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12" w:rsidRPr="00D361D0" w:rsidRDefault="00A21C62" w:rsidP="00D13512">
      <w:pPr>
        <w:spacing w:line="600" w:lineRule="exact"/>
        <w:rPr>
          <w:rFonts w:eastAsia="黑体"/>
          <w:sz w:val="32"/>
        </w:rPr>
      </w:pPr>
      <w:r>
        <w:rPr>
          <w:rFonts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E004B6">
        <w:rPr>
          <w:rFonts w:eastAsia="黑体"/>
          <w:sz w:val="32"/>
          <w:szCs w:val="32"/>
        </w:rPr>
        <w:instrText>ADDIN CNKISM.UserStyle</w:instrText>
      </w:r>
      <w:r>
        <w:rPr>
          <w:rFonts w:eastAsia="黑体"/>
          <w:sz w:val="32"/>
          <w:szCs w:val="32"/>
        </w:rPr>
      </w:r>
      <w:r>
        <w:rPr>
          <w:rFonts w:eastAsia="黑体"/>
          <w:sz w:val="32"/>
          <w:szCs w:val="32"/>
        </w:rPr>
        <w:fldChar w:fldCharType="end"/>
      </w:r>
    </w:p>
    <w:p w:rsidR="00D13512" w:rsidRPr="00D361D0" w:rsidRDefault="00D13512" w:rsidP="00D13512"/>
    <w:p w:rsidR="00D13512" w:rsidRPr="00D361D0" w:rsidRDefault="00D13512" w:rsidP="00D13512"/>
    <w:p w:rsidR="00D13512" w:rsidRPr="00D361D0" w:rsidRDefault="00D13512" w:rsidP="00D13512">
      <w:pPr>
        <w:spacing w:before="120" w:after="240" w:line="500" w:lineRule="exact"/>
        <w:jc w:val="center"/>
        <w:rPr>
          <w:b/>
          <w:bCs/>
          <w:sz w:val="48"/>
          <w:szCs w:val="48"/>
        </w:rPr>
      </w:pPr>
      <w:r w:rsidRPr="00D361D0">
        <w:rPr>
          <w:b/>
          <w:bCs/>
          <w:sz w:val="48"/>
          <w:szCs w:val="48"/>
        </w:rPr>
        <w:t>江苏省研究生工作站申报表</w:t>
      </w:r>
    </w:p>
    <w:p w:rsidR="00D13512" w:rsidRPr="00D361D0" w:rsidRDefault="00D13512" w:rsidP="00D13512">
      <w:pPr>
        <w:spacing w:before="120" w:after="240" w:line="500" w:lineRule="exact"/>
        <w:jc w:val="center"/>
        <w:rPr>
          <w:rFonts w:eastAsia="楷体"/>
          <w:b/>
          <w:bCs/>
          <w:sz w:val="44"/>
          <w:szCs w:val="44"/>
        </w:rPr>
      </w:pPr>
      <w:r w:rsidRPr="00D361D0">
        <w:rPr>
          <w:rFonts w:eastAsia="楷体"/>
          <w:b/>
          <w:bCs/>
          <w:sz w:val="44"/>
          <w:szCs w:val="44"/>
        </w:rPr>
        <w:t>（企业填报）</w:t>
      </w:r>
    </w:p>
    <w:p w:rsidR="00D13512" w:rsidRPr="00D361D0" w:rsidRDefault="00D13512" w:rsidP="00A22EFD">
      <w:pPr>
        <w:spacing w:beforeLines="100" w:before="312"/>
        <w:jc w:val="center"/>
        <w:rPr>
          <w:b/>
          <w:sz w:val="72"/>
          <w:szCs w:val="72"/>
        </w:rPr>
      </w:pPr>
    </w:p>
    <w:p w:rsidR="00D13512" w:rsidRPr="00D361D0" w:rsidRDefault="00D13512" w:rsidP="00D13512">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2977"/>
        <w:gridCol w:w="4920"/>
      </w:tblGrid>
      <w:tr w:rsidR="00D13512" w:rsidRPr="00D361D0" w:rsidTr="00017C39">
        <w:trPr>
          <w:jc w:val="center"/>
        </w:trPr>
        <w:tc>
          <w:tcPr>
            <w:tcW w:w="2977" w:type="dxa"/>
            <w:shd w:val="clear" w:color="auto" w:fill="auto"/>
          </w:tcPr>
          <w:p w:rsidR="00D13512" w:rsidRPr="00D361D0" w:rsidRDefault="00D13512" w:rsidP="006E6115">
            <w:pPr>
              <w:jc w:val="distribute"/>
              <w:rPr>
                <w:color w:val="FF0000"/>
              </w:rPr>
            </w:pPr>
            <w:r w:rsidRPr="00D361D0">
              <w:rPr>
                <w:rFonts w:eastAsia="仿宋_GB2312"/>
                <w:sz w:val="32"/>
                <w:szCs w:val="30"/>
              </w:rPr>
              <w:t>申请设站单位全称</w:t>
            </w:r>
          </w:p>
        </w:tc>
        <w:tc>
          <w:tcPr>
            <w:tcW w:w="4920" w:type="dxa"/>
            <w:shd w:val="clear" w:color="auto" w:fill="auto"/>
          </w:tcPr>
          <w:p w:rsidR="00D13512" w:rsidRPr="00D361D0" w:rsidRDefault="00D13512" w:rsidP="00696667">
            <w:pPr>
              <w:jc w:val="left"/>
              <w:rPr>
                <w:rFonts w:eastAsia="仿宋_GB2312"/>
                <w:sz w:val="32"/>
                <w:szCs w:val="30"/>
              </w:rPr>
            </w:pPr>
            <w:r w:rsidRPr="00D361D0">
              <w:rPr>
                <w:rFonts w:eastAsia="仿宋_GB2312"/>
                <w:sz w:val="32"/>
                <w:szCs w:val="30"/>
              </w:rPr>
              <w:t>：</w:t>
            </w:r>
            <w:r w:rsidR="00696667">
              <w:rPr>
                <w:rFonts w:eastAsia="仿宋_GB2312" w:hint="eastAsia"/>
                <w:spacing w:val="-14"/>
                <w:sz w:val="32"/>
                <w:szCs w:val="32"/>
                <w:u w:val="single"/>
              </w:rPr>
              <w:t>江苏罡阳股份有限公司</w:t>
            </w:r>
          </w:p>
        </w:tc>
      </w:tr>
      <w:tr w:rsidR="00D13512" w:rsidRPr="00D361D0" w:rsidTr="00017C39">
        <w:trPr>
          <w:jc w:val="center"/>
        </w:trPr>
        <w:tc>
          <w:tcPr>
            <w:tcW w:w="2977" w:type="dxa"/>
            <w:shd w:val="clear" w:color="auto" w:fill="auto"/>
          </w:tcPr>
          <w:p w:rsidR="00D13512" w:rsidRPr="00D361D0" w:rsidRDefault="00D13512" w:rsidP="006E6115">
            <w:pPr>
              <w:jc w:val="distribute"/>
              <w:rPr>
                <w:color w:val="FF0000"/>
              </w:rPr>
            </w:pPr>
            <w:r w:rsidRPr="00D361D0">
              <w:rPr>
                <w:rFonts w:eastAsia="仿宋_GB2312"/>
                <w:sz w:val="32"/>
                <w:szCs w:val="30"/>
              </w:rPr>
              <w:t>单位组织机构代码</w:t>
            </w:r>
          </w:p>
        </w:tc>
        <w:tc>
          <w:tcPr>
            <w:tcW w:w="4920" w:type="dxa"/>
            <w:shd w:val="clear" w:color="auto" w:fill="auto"/>
          </w:tcPr>
          <w:p w:rsidR="00D13512" w:rsidRPr="00D361D0" w:rsidRDefault="00D13512" w:rsidP="00971658">
            <w:pPr>
              <w:ind w:left="800" w:hangingChars="250" w:hanging="800"/>
              <w:jc w:val="left"/>
              <w:rPr>
                <w:color w:val="FF0000"/>
              </w:rPr>
            </w:pPr>
            <w:r w:rsidRPr="00D361D0">
              <w:rPr>
                <w:rFonts w:eastAsia="仿宋_GB2312"/>
                <w:sz w:val="32"/>
                <w:szCs w:val="30"/>
              </w:rPr>
              <w:t>：</w:t>
            </w:r>
            <w:bookmarkStart w:id="0" w:name="_GoBack"/>
            <w:bookmarkEnd w:id="0"/>
            <w:r w:rsidR="00971658" w:rsidRPr="00971658">
              <w:rPr>
                <w:rFonts w:eastAsia="仿宋_GB2312"/>
                <w:spacing w:val="-14"/>
                <w:sz w:val="32"/>
                <w:szCs w:val="32"/>
                <w:u w:val="single"/>
              </w:rPr>
              <w:t>91321200141944574K</w:t>
            </w:r>
          </w:p>
        </w:tc>
      </w:tr>
      <w:tr w:rsidR="00D13512" w:rsidRPr="00D361D0" w:rsidTr="00017C39">
        <w:trPr>
          <w:jc w:val="center"/>
        </w:trPr>
        <w:tc>
          <w:tcPr>
            <w:tcW w:w="2977" w:type="dxa"/>
            <w:shd w:val="clear" w:color="auto" w:fill="auto"/>
          </w:tcPr>
          <w:p w:rsidR="00D13512" w:rsidRPr="00D361D0" w:rsidRDefault="00D13512" w:rsidP="006E6115">
            <w:pPr>
              <w:jc w:val="distribute"/>
            </w:pPr>
            <w:r w:rsidRPr="00D361D0">
              <w:rPr>
                <w:rFonts w:eastAsia="仿宋_GB2312"/>
                <w:spacing w:val="46"/>
                <w:sz w:val="32"/>
                <w:szCs w:val="30"/>
              </w:rPr>
              <w:t>单位所属行业</w:t>
            </w:r>
          </w:p>
        </w:tc>
        <w:tc>
          <w:tcPr>
            <w:tcW w:w="4920" w:type="dxa"/>
            <w:shd w:val="clear" w:color="auto" w:fill="auto"/>
          </w:tcPr>
          <w:p w:rsidR="00D13512" w:rsidRPr="00D361D0" w:rsidRDefault="00D13512" w:rsidP="00E4365B">
            <w:pPr>
              <w:jc w:val="left"/>
            </w:pPr>
            <w:r w:rsidRPr="00D361D0">
              <w:rPr>
                <w:rFonts w:eastAsia="仿宋_GB2312"/>
                <w:sz w:val="32"/>
                <w:szCs w:val="30"/>
              </w:rPr>
              <w:t>：</w:t>
            </w:r>
            <w:r w:rsidR="00E4365B">
              <w:rPr>
                <w:rFonts w:eastAsia="仿宋_GB2312" w:hint="eastAsia"/>
                <w:spacing w:val="-14"/>
                <w:sz w:val="32"/>
                <w:szCs w:val="32"/>
                <w:u w:val="single"/>
              </w:rPr>
              <w:t>工业</w:t>
            </w:r>
          </w:p>
        </w:tc>
      </w:tr>
      <w:tr w:rsidR="00D13512" w:rsidRPr="00D361D0" w:rsidTr="00017C39">
        <w:trPr>
          <w:jc w:val="center"/>
        </w:trPr>
        <w:tc>
          <w:tcPr>
            <w:tcW w:w="2977" w:type="dxa"/>
            <w:shd w:val="clear" w:color="auto" w:fill="auto"/>
          </w:tcPr>
          <w:p w:rsidR="00D13512" w:rsidRPr="00D361D0" w:rsidRDefault="00D13512" w:rsidP="006E6115">
            <w:pPr>
              <w:jc w:val="distribute"/>
            </w:pPr>
            <w:r w:rsidRPr="00D361D0">
              <w:rPr>
                <w:rFonts w:eastAsia="仿宋_GB2312"/>
                <w:sz w:val="32"/>
                <w:szCs w:val="30"/>
              </w:rPr>
              <w:t>单位地址</w:t>
            </w:r>
          </w:p>
        </w:tc>
        <w:tc>
          <w:tcPr>
            <w:tcW w:w="4920" w:type="dxa"/>
            <w:shd w:val="clear" w:color="auto" w:fill="auto"/>
          </w:tcPr>
          <w:p w:rsidR="00D13512" w:rsidRPr="00D361D0" w:rsidRDefault="00D13512" w:rsidP="00467FDB">
            <w:pPr>
              <w:jc w:val="left"/>
            </w:pPr>
            <w:r w:rsidRPr="00D361D0">
              <w:rPr>
                <w:rFonts w:eastAsia="仿宋_GB2312"/>
                <w:sz w:val="32"/>
                <w:szCs w:val="30"/>
              </w:rPr>
              <w:t>：</w:t>
            </w:r>
            <w:r w:rsidR="00017C39" w:rsidRPr="00017C39">
              <w:rPr>
                <w:rFonts w:eastAsia="仿宋_GB2312" w:hint="eastAsia"/>
                <w:spacing w:val="-14"/>
                <w:sz w:val="32"/>
                <w:szCs w:val="32"/>
                <w:u w:val="single"/>
              </w:rPr>
              <w:t>江苏省</w:t>
            </w:r>
            <w:r w:rsidR="00467FDB" w:rsidRPr="00467FDB">
              <w:rPr>
                <w:rFonts w:eastAsia="仿宋_GB2312" w:hint="eastAsia"/>
                <w:spacing w:val="-14"/>
                <w:sz w:val="32"/>
                <w:szCs w:val="32"/>
                <w:u w:val="single"/>
              </w:rPr>
              <w:t>泰州市海陵区天罡路</w:t>
            </w:r>
            <w:r w:rsidR="00467FDB">
              <w:rPr>
                <w:rFonts w:eastAsia="仿宋_GB2312" w:hint="eastAsia"/>
                <w:spacing w:val="-14"/>
                <w:sz w:val="32"/>
                <w:szCs w:val="32"/>
                <w:u w:val="single"/>
              </w:rPr>
              <w:t>99</w:t>
            </w:r>
            <w:r w:rsidR="00467FDB">
              <w:rPr>
                <w:rFonts w:eastAsia="仿宋_GB2312" w:hint="eastAsia"/>
                <w:spacing w:val="-14"/>
                <w:sz w:val="32"/>
                <w:szCs w:val="32"/>
                <w:u w:val="single"/>
              </w:rPr>
              <w:t>号</w:t>
            </w:r>
          </w:p>
        </w:tc>
      </w:tr>
      <w:tr w:rsidR="00D13512" w:rsidRPr="00D361D0" w:rsidTr="00017C39">
        <w:trPr>
          <w:jc w:val="center"/>
        </w:trPr>
        <w:tc>
          <w:tcPr>
            <w:tcW w:w="2977" w:type="dxa"/>
            <w:shd w:val="clear" w:color="auto" w:fill="auto"/>
          </w:tcPr>
          <w:p w:rsidR="00D13512" w:rsidRPr="00D361D0" w:rsidRDefault="00D13512" w:rsidP="006E6115">
            <w:pPr>
              <w:jc w:val="distribute"/>
            </w:pPr>
            <w:r w:rsidRPr="00D361D0">
              <w:rPr>
                <w:rFonts w:eastAsia="仿宋_GB2312"/>
                <w:sz w:val="32"/>
                <w:szCs w:val="30"/>
              </w:rPr>
              <w:t>单位联系人</w:t>
            </w:r>
          </w:p>
        </w:tc>
        <w:tc>
          <w:tcPr>
            <w:tcW w:w="4920" w:type="dxa"/>
            <w:shd w:val="clear" w:color="auto" w:fill="auto"/>
          </w:tcPr>
          <w:p w:rsidR="00D13512" w:rsidRPr="00D361D0" w:rsidRDefault="00D13512" w:rsidP="00467FDB">
            <w:pPr>
              <w:jc w:val="left"/>
            </w:pPr>
            <w:r w:rsidRPr="00D361D0">
              <w:rPr>
                <w:rFonts w:eastAsia="仿宋_GB2312"/>
                <w:sz w:val="32"/>
                <w:szCs w:val="30"/>
              </w:rPr>
              <w:t>：</w:t>
            </w:r>
            <w:r w:rsidR="00467FDB">
              <w:rPr>
                <w:rFonts w:eastAsia="仿宋_GB2312" w:hint="eastAsia"/>
                <w:spacing w:val="-14"/>
                <w:sz w:val="32"/>
                <w:szCs w:val="32"/>
                <w:u w:val="single"/>
              </w:rPr>
              <w:t>王阿军</w:t>
            </w:r>
          </w:p>
        </w:tc>
      </w:tr>
      <w:tr w:rsidR="00D13512" w:rsidRPr="00D361D0" w:rsidTr="00017C39">
        <w:trPr>
          <w:jc w:val="center"/>
        </w:trPr>
        <w:tc>
          <w:tcPr>
            <w:tcW w:w="2977" w:type="dxa"/>
            <w:shd w:val="clear" w:color="auto" w:fill="auto"/>
          </w:tcPr>
          <w:p w:rsidR="00D13512" w:rsidRPr="00D361D0" w:rsidRDefault="00D13512" w:rsidP="006E6115">
            <w:pPr>
              <w:jc w:val="distribute"/>
            </w:pPr>
            <w:r w:rsidRPr="00D361D0">
              <w:rPr>
                <w:rFonts w:eastAsia="仿宋_GB2312"/>
                <w:sz w:val="32"/>
                <w:szCs w:val="30"/>
              </w:rPr>
              <w:t>联系电话</w:t>
            </w:r>
          </w:p>
        </w:tc>
        <w:tc>
          <w:tcPr>
            <w:tcW w:w="4920" w:type="dxa"/>
            <w:shd w:val="clear" w:color="auto" w:fill="auto"/>
          </w:tcPr>
          <w:p w:rsidR="00D13512" w:rsidRPr="00D361D0" w:rsidRDefault="00D13512" w:rsidP="00017C39">
            <w:pPr>
              <w:jc w:val="left"/>
            </w:pPr>
            <w:r w:rsidRPr="00D361D0">
              <w:rPr>
                <w:rFonts w:eastAsia="仿宋_GB2312"/>
                <w:sz w:val="32"/>
                <w:szCs w:val="30"/>
              </w:rPr>
              <w:t>：</w:t>
            </w:r>
            <w:r w:rsidR="00017C39">
              <w:rPr>
                <w:rFonts w:eastAsia="仿宋_GB2312"/>
                <w:spacing w:val="-14"/>
                <w:sz w:val="32"/>
                <w:szCs w:val="32"/>
                <w:u w:val="single"/>
              </w:rPr>
              <w:t xml:space="preserve">  13</w:t>
            </w:r>
            <w:r w:rsidR="00017C39">
              <w:rPr>
                <w:rFonts w:eastAsia="仿宋_GB2312" w:hint="eastAsia"/>
                <w:spacing w:val="-14"/>
                <w:sz w:val="32"/>
                <w:szCs w:val="32"/>
                <w:u w:val="single"/>
              </w:rPr>
              <w:t>9</w:t>
            </w:r>
            <w:r w:rsidR="00467FDB" w:rsidRPr="00467FDB">
              <w:rPr>
                <w:rFonts w:eastAsia="仿宋_GB2312"/>
                <w:spacing w:val="-14"/>
                <w:sz w:val="32"/>
                <w:szCs w:val="32"/>
                <w:u w:val="single"/>
              </w:rPr>
              <w:t>01422029</w:t>
            </w:r>
          </w:p>
        </w:tc>
      </w:tr>
      <w:tr w:rsidR="00D13512" w:rsidRPr="00D361D0" w:rsidTr="00017C39">
        <w:trPr>
          <w:jc w:val="center"/>
        </w:trPr>
        <w:tc>
          <w:tcPr>
            <w:tcW w:w="2977" w:type="dxa"/>
            <w:shd w:val="clear" w:color="auto" w:fill="auto"/>
          </w:tcPr>
          <w:p w:rsidR="00D13512" w:rsidRPr="00D361D0" w:rsidRDefault="00D13512" w:rsidP="006E6115">
            <w:pPr>
              <w:jc w:val="distribute"/>
              <w:rPr>
                <w:rFonts w:eastAsia="仿宋_GB2312"/>
                <w:sz w:val="32"/>
                <w:szCs w:val="30"/>
              </w:rPr>
            </w:pPr>
            <w:r w:rsidRPr="00D361D0">
              <w:rPr>
                <w:rFonts w:eastAsia="仿宋_GB2312"/>
                <w:sz w:val="32"/>
                <w:szCs w:val="30"/>
              </w:rPr>
              <w:t>电子信箱</w:t>
            </w:r>
          </w:p>
        </w:tc>
        <w:tc>
          <w:tcPr>
            <w:tcW w:w="4920" w:type="dxa"/>
            <w:shd w:val="clear" w:color="auto" w:fill="auto"/>
          </w:tcPr>
          <w:p w:rsidR="00D13512" w:rsidRPr="00D361D0" w:rsidRDefault="00D13512" w:rsidP="00017C39">
            <w:pPr>
              <w:jc w:val="left"/>
            </w:pPr>
            <w:r w:rsidRPr="00D361D0">
              <w:rPr>
                <w:rFonts w:eastAsia="仿宋_GB2312"/>
                <w:sz w:val="32"/>
                <w:szCs w:val="30"/>
              </w:rPr>
              <w:t>：</w:t>
            </w:r>
            <w:r w:rsidR="00060F96" w:rsidRPr="00060F96">
              <w:rPr>
                <w:rFonts w:eastAsia="仿宋_GB2312"/>
                <w:spacing w:val="-14"/>
                <w:sz w:val="32"/>
                <w:szCs w:val="32"/>
                <w:u w:val="single"/>
              </w:rPr>
              <w:t>tangxj@cngangyang.com</w:t>
            </w:r>
          </w:p>
        </w:tc>
      </w:tr>
      <w:tr w:rsidR="00D13512" w:rsidRPr="00D361D0" w:rsidTr="00017C39">
        <w:trPr>
          <w:jc w:val="center"/>
        </w:trPr>
        <w:tc>
          <w:tcPr>
            <w:tcW w:w="2977" w:type="dxa"/>
            <w:shd w:val="clear" w:color="auto" w:fill="auto"/>
          </w:tcPr>
          <w:p w:rsidR="00D13512" w:rsidRPr="00D361D0" w:rsidRDefault="00D13512" w:rsidP="006E6115">
            <w:pPr>
              <w:jc w:val="distribute"/>
              <w:rPr>
                <w:rFonts w:eastAsia="仿宋_GB2312"/>
                <w:sz w:val="32"/>
                <w:szCs w:val="30"/>
              </w:rPr>
            </w:pPr>
            <w:r w:rsidRPr="00D361D0">
              <w:rPr>
                <w:rFonts w:eastAsia="仿宋_GB2312"/>
                <w:sz w:val="32"/>
                <w:szCs w:val="30"/>
              </w:rPr>
              <w:t>合作高校名称</w:t>
            </w:r>
          </w:p>
        </w:tc>
        <w:tc>
          <w:tcPr>
            <w:tcW w:w="4920" w:type="dxa"/>
            <w:shd w:val="clear" w:color="auto" w:fill="auto"/>
          </w:tcPr>
          <w:p w:rsidR="00D13512" w:rsidRPr="00D361D0" w:rsidRDefault="00D13512" w:rsidP="006E6115">
            <w:pPr>
              <w:jc w:val="left"/>
            </w:pPr>
            <w:r w:rsidRPr="00D361D0">
              <w:rPr>
                <w:rFonts w:eastAsia="仿宋_GB2312"/>
                <w:sz w:val="32"/>
                <w:szCs w:val="30"/>
              </w:rPr>
              <w:t>：</w:t>
            </w:r>
            <w:r w:rsidR="00A41AF7">
              <w:rPr>
                <w:rFonts w:eastAsia="仿宋_GB2312" w:hint="eastAsia"/>
                <w:spacing w:val="-14"/>
                <w:sz w:val="32"/>
                <w:szCs w:val="32"/>
                <w:u w:val="single"/>
              </w:rPr>
              <w:t>江苏</w:t>
            </w:r>
            <w:r w:rsidR="00A41AF7">
              <w:rPr>
                <w:rFonts w:eastAsia="仿宋_GB2312"/>
                <w:spacing w:val="-14"/>
                <w:sz w:val="32"/>
                <w:szCs w:val="32"/>
                <w:u w:val="single"/>
              </w:rPr>
              <w:t>大学</w:t>
            </w:r>
          </w:p>
        </w:tc>
      </w:tr>
    </w:tbl>
    <w:p w:rsidR="00D13512" w:rsidRPr="00D361D0" w:rsidRDefault="00D13512" w:rsidP="00A22EFD">
      <w:pPr>
        <w:spacing w:beforeLines="100" w:before="312"/>
        <w:jc w:val="center"/>
        <w:rPr>
          <w:color w:val="FF0000"/>
        </w:rPr>
      </w:pPr>
    </w:p>
    <w:p w:rsidR="00D13512" w:rsidRPr="00D361D0" w:rsidRDefault="00D13512" w:rsidP="00A22EFD">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D13512" w:rsidRPr="00D361D0" w:rsidTr="006E6115">
        <w:trPr>
          <w:jc w:val="center"/>
        </w:trPr>
        <w:tc>
          <w:tcPr>
            <w:tcW w:w="4140" w:type="dxa"/>
          </w:tcPr>
          <w:p w:rsidR="00D13512" w:rsidRPr="00D361D0" w:rsidRDefault="00D13512" w:rsidP="006E6115">
            <w:pPr>
              <w:adjustRightInd w:val="0"/>
              <w:snapToGrid w:val="0"/>
              <w:spacing w:line="480" w:lineRule="exact"/>
              <w:jc w:val="distribute"/>
              <w:rPr>
                <w:sz w:val="30"/>
                <w:szCs w:val="30"/>
              </w:rPr>
            </w:pPr>
            <w:r w:rsidRPr="00D361D0">
              <w:rPr>
                <w:sz w:val="30"/>
                <w:szCs w:val="30"/>
              </w:rPr>
              <w:t>江苏省教育厅</w:t>
            </w:r>
          </w:p>
        </w:tc>
        <w:tc>
          <w:tcPr>
            <w:tcW w:w="1260" w:type="dxa"/>
            <w:vMerge w:val="restart"/>
            <w:vAlign w:val="center"/>
          </w:tcPr>
          <w:p w:rsidR="00D13512" w:rsidRPr="00D361D0" w:rsidRDefault="00D13512" w:rsidP="006E6115">
            <w:pPr>
              <w:adjustRightInd w:val="0"/>
              <w:snapToGrid w:val="0"/>
              <w:spacing w:line="480" w:lineRule="exact"/>
              <w:jc w:val="center"/>
              <w:rPr>
                <w:sz w:val="30"/>
                <w:szCs w:val="30"/>
              </w:rPr>
            </w:pPr>
            <w:r w:rsidRPr="00D361D0">
              <w:rPr>
                <w:sz w:val="30"/>
                <w:szCs w:val="30"/>
              </w:rPr>
              <w:t>制表</w:t>
            </w:r>
          </w:p>
        </w:tc>
      </w:tr>
      <w:tr w:rsidR="00D13512" w:rsidRPr="00D361D0" w:rsidTr="006E6115">
        <w:trPr>
          <w:jc w:val="center"/>
        </w:trPr>
        <w:tc>
          <w:tcPr>
            <w:tcW w:w="4140" w:type="dxa"/>
          </w:tcPr>
          <w:p w:rsidR="00D13512" w:rsidRPr="00D361D0" w:rsidRDefault="00D13512" w:rsidP="006E6115">
            <w:pPr>
              <w:adjustRightInd w:val="0"/>
              <w:snapToGrid w:val="0"/>
              <w:spacing w:line="480" w:lineRule="exact"/>
              <w:jc w:val="distribute"/>
              <w:rPr>
                <w:sz w:val="30"/>
                <w:szCs w:val="30"/>
              </w:rPr>
            </w:pPr>
            <w:r w:rsidRPr="00D361D0">
              <w:rPr>
                <w:sz w:val="30"/>
                <w:szCs w:val="30"/>
              </w:rPr>
              <w:t>江苏省科学技术厅</w:t>
            </w:r>
          </w:p>
        </w:tc>
        <w:tc>
          <w:tcPr>
            <w:tcW w:w="1260" w:type="dxa"/>
            <w:vMerge/>
            <w:vAlign w:val="center"/>
          </w:tcPr>
          <w:p w:rsidR="00D13512" w:rsidRPr="00D361D0" w:rsidRDefault="00D13512" w:rsidP="006E6115">
            <w:pPr>
              <w:widowControl/>
              <w:jc w:val="left"/>
              <w:rPr>
                <w:sz w:val="30"/>
                <w:szCs w:val="30"/>
              </w:rPr>
            </w:pPr>
          </w:p>
        </w:tc>
      </w:tr>
    </w:tbl>
    <w:p w:rsidR="00D13512" w:rsidRPr="00D361D0" w:rsidRDefault="00D13512" w:rsidP="00A22EFD">
      <w:pPr>
        <w:spacing w:beforeLines="50" w:before="156" w:line="380" w:lineRule="exact"/>
        <w:rPr>
          <w:szCs w:val="21"/>
        </w:rPr>
        <w:sectPr w:rsidR="00D13512" w:rsidRPr="00D361D0" w:rsidSect="006E6115">
          <w:footerReference w:type="even" r:id="rId8"/>
          <w:footerReference w:type="default" r:id="rId9"/>
          <w:footerReference w:type="first" r:id="rId10"/>
          <w:pgSz w:w="11906" w:h="16838" w:code="9"/>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893"/>
        <w:gridCol w:w="524"/>
        <w:gridCol w:w="851"/>
        <w:gridCol w:w="1238"/>
        <w:gridCol w:w="532"/>
        <w:gridCol w:w="923"/>
        <w:gridCol w:w="1080"/>
        <w:gridCol w:w="196"/>
        <w:gridCol w:w="1511"/>
      </w:tblGrid>
      <w:tr w:rsidR="00D13512" w:rsidRPr="00D361D0" w:rsidTr="006E6115">
        <w:trPr>
          <w:trHeight w:val="567"/>
          <w:jc w:val="center"/>
        </w:trPr>
        <w:tc>
          <w:tcPr>
            <w:tcW w:w="1627" w:type="dxa"/>
            <w:vAlign w:val="center"/>
          </w:tcPr>
          <w:p w:rsidR="00D13512" w:rsidRPr="00D361D0" w:rsidRDefault="00D13512" w:rsidP="006E6115">
            <w:pPr>
              <w:spacing w:line="360" w:lineRule="exact"/>
              <w:jc w:val="center"/>
              <w:rPr>
                <w:rFonts w:eastAsia="仿宋_GB2312"/>
                <w:sz w:val="24"/>
              </w:rPr>
            </w:pPr>
            <w:r w:rsidRPr="00D361D0">
              <w:rPr>
                <w:rFonts w:eastAsia="仿宋_GB2312"/>
                <w:sz w:val="24"/>
              </w:rPr>
              <w:lastRenderedPageBreak/>
              <w:t>申请设站</w:t>
            </w:r>
          </w:p>
          <w:p w:rsidR="00D13512" w:rsidRPr="00D361D0" w:rsidRDefault="00D13512" w:rsidP="006E6115">
            <w:pPr>
              <w:spacing w:line="360" w:lineRule="exact"/>
              <w:jc w:val="center"/>
              <w:rPr>
                <w:rFonts w:eastAsia="仿宋_GB2312"/>
                <w:sz w:val="24"/>
              </w:rPr>
            </w:pPr>
            <w:r w:rsidRPr="00D361D0">
              <w:rPr>
                <w:rFonts w:eastAsia="仿宋_GB2312"/>
                <w:sz w:val="24"/>
              </w:rPr>
              <w:t>单位名称</w:t>
            </w:r>
          </w:p>
        </w:tc>
        <w:tc>
          <w:tcPr>
            <w:tcW w:w="7748" w:type="dxa"/>
            <w:gridSpan w:val="9"/>
            <w:vAlign w:val="center"/>
          </w:tcPr>
          <w:p w:rsidR="00D13512" w:rsidRPr="00D361D0" w:rsidRDefault="002A79ED" w:rsidP="001E23D2">
            <w:pPr>
              <w:spacing w:line="360" w:lineRule="exact"/>
              <w:jc w:val="center"/>
              <w:rPr>
                <w:rFonts w:eastAsia="仿宋_GB2312"/>
                <w:sz w:val="24"/>
              </w:rPr>
            </w:pPr>
            <w:r w:rsidRPr="002A79ED">
              <w:rPr>
                <w:rFonts w:eastAsia="仿宋_GB2312" w:hint="eastAsia"/>
                <w:sz w:val="24"/>
              </w:rPr>
              <w:t>江苏罡阳股份有限公司</w:t>
            </w:r>
          </w:p>
        </w:tc>
      </w:tr>
      <w:tr w:rsidR="00D13512" w:rsidRPr="00D361D0" w:rsidTr="00D5611B">
        <w:trPr>
          <w:trHeight w:val="567"/>
          <w:jc w:val="center"/>
        </w:trPr>
        <w:tc>
          <w:tcPr>
            <w:tcW w:w="1627" w:type="dxa"/>
            <w:vAlign w:val="center"/>
          </w:tcPr>
          <w:p w:rsidR="00D13512" w:rsidRPr="00D361D0" w:rsidRDefault="00D13512" w:rsidP="006E6115">
            <w:pPr>
              <w:spacing w:line="360" w:lineRule="exact"/>
              <w:jc w:val="center"/>
              <w:rPr>
                <w:rFonts w:eastAsia="仿宋_GB2312"/>
                <w:sz w:val="24"/>
              </w:rPr>
            </w:pPr>
            <w:r w:rsidRPr="00D361D0">
              <w:rPr>
                <w:rFonts w:eastAsia="仿宋_GB2312"/>
                <w:sz w:val="24"/>
              </w:rPr>
              <w:t>企业规模</w:t>
            </w:r>
          </w:p>
        </w:tc>
        <w:tc>
          <w:tcPr>
            <w:tcW w:w="893" w:type="dxa"/>
            <w:vAlign w:val="center"/>
          </w:tcPr>
          <w:p w:rsidR="00D13512" w:rsidRPr="00D5611B" w:rsidRDefault="008D754C" w:rsidP="00CC2E9A">
            <w:pPr>
              <w:spacing w:line="360" w:lineRule="exact"/>
              <w:jc w:val="center"/>
              <w:rPr>
                <w:rFonts w:eastAsia="仿宋_GB2312"/>
                <w:sz w:val="24"/>
              </w:rPr>
            </w:pPr>
            <w:r>
              <w:rPr>
                <w:rFonts w:eastAsia="仿宋_GB2312" w:hint="eastAsia"/>
                <w:sz w:val="24"/>
              </w:rPr>
              <w:t>大</w:t>
            </w:r>
            <w:r w:rsidR="00E44858" w:rsidRPr="00D5611B">
              <w:rPr>
                <w:rFonts w:eastAsia="仿宋_GB2312" w:hint="eastAsia"/>
                <w:sz w:val="24"/>
              </w:rPr>
              <w:t>型</w:t>
            </w:r>
          </w:p>
        </w:tc>
        <w:tc>
          <w:tcPr>
            <w:tcW w:w="5148" w:type="dxa"/>
            <w:gridSpan w:val="6"/>
            <w:vAlign w:val="center"/>
          </w:tcPr>
          <w:p w:rsidR="00D13512" w:rsidRPr="00D361D0" w:rsidRDefault="00D13512" w:rsidP="006E6115">
            <w:pPr>
              <w:spacing w:line="360" w:lineRule="exact"/>
              <w:jc w:val="center"/>
              <w:rPr>
                <w:rFonts w:eastAsia="仿宋_GB2312"/>
                <w:sz w:val="24"/>
              </w:rPr>
            </w:pPr>
            <w:r w:rsidRPr="00D361D0">
              <w:rPr>
                <w:rFonts w:eastAsia="仿宋_GB2312"/>
                <w:sz w:val="24"/>
              </w:rPr>
              <w:t>是否公益性企业</w:t>
            </w:r>
          </w:p>
        </w:tc>
        <w:tc>
          <w:tcPr>
            <w:tcW w:w="1707" w:type="dxa"/>
            <w:gridSpan w:val="2"/>
            <w:vAlign w:val="center"/>
          </w:tcPr>
          <w:p w:rsidR="00D13512" w:rsidRPr="00D361D0" w:rsidRDefault="008D754C" w:rsidP="006E6115">
            <w:pPr>
              <w:spacing w:line="360" w:lineRule="exact"/>
              <w:jc w:val="center"/>
              <w:rPr>
                <w:rFonts w:eastAsia="仿宋_GB2312"/>
                <w:sz w:val="24"/>
              </w:rPr>
            </w:pPr>
            <w:r>
              <w:rPr>
                <w:rFonts w:eastAsia="仿宋_GB2312" w:hint="eastAsia"/>
                <w:sz w:val="24"/>
              </w:rPr>
              <w:t>否</w:t>
            </w:r>
          </w:p>
        </w:tc>
      </w:tr>
      <w:tr w:rsidR="00D13512" w:rsidRPr="00D361D0" w:rsidTr="00D5611B">
        <w:trPr>
          <w:trHeight w:val="567"/>
          <w:jc w:val="center"/>
        </w:trPr>
        <w:tc>
          <w:tcPr>
            <w:tcW w:w="1627" w:type="dxa"/>
            <w:vAlign w:val="center"/>
          </w:tcPr>
          <w:p w:rsidR="00D13512" w:rsidRPr="00E74C3C" w:rsidRDefault="00D13512" w:rsidP="006E6115">
            <w:pPr>
              <w:spacing w:line="360" w:lineRule="exact"/>
              <w:jc w:val="center"/>
              <w:rPr>
                <w:rFonts w:eastAsia="仿宋_GB2312"/>
                <w:sz w:val="24"/>
              </w:rPr>
            </w:pPr>
            <w:r w:rsidRPr="00E74C3C">
              <w:rPr>
                <w:rFonts w:eastAsia="仿宋_GB2312"/>
                <w:sz w:val="24"/>
              </w:rPr>
              <w:t>企业信用</w:t>
            </w:r>
          </w:p>
          <w:p w:rsidR="00D13512" w:rsidRPr="00E74C3C" w:rsidRDefault="00D13512" w:rsidP="006E6115">
            <w:pPr>
              <w:spacing w:line="360" w:lineRule="exact"/>
              <w:jc w:val="center"/>
              <w:rPr>
                <w:rFonts w:eastAsia="仿宋_GB2312"/>
                <w:sz w:val="24"/>
              </w:rPr>
            </w:pPr>
            <w:r w:rsidRPr="00E74C3C">
              <w:rPr>
                <w:rFonts w:eastAsia="仿宋_GB2312"/>
                <w:sz w:val="24"/>
              </w:rPr>
              <w:t>情况</w:t>
            </w:r>
          </w:p>
        </w:tc>
        <w:tc>
          <w:tcPr>
            <w:tcW w:w="893" w:type="dxa"/>
            <w:vAlign w:val="center"/>
          </w:tcPr>
          <w:p w:rsidR="00D13512" w:rsidRPr="00E74C3C" w:rsidRDefault="00843CE2" w:rsidP="006E6115">
            <w:pPr>
              <w:spacing w:line="360" w:lineRule="exact"/>
              <w:jc w:val="center"/>
              <w:rPr>
                <w:rFonts w:eastAsia="仿宋_GB2312"/>
                <w:sz w:val="24"/>
              </w:rPr>
            </w:pPr>
            <w:r w:rsidRPr="00E74C3C">
              <w:rPr>
                <w:rFonts w:eastAsia="仿宋_GB2312" w:hint="eastAsia"/>
                <w:sz w:val="24"/>
              </w:rPr>
              <w:t>良好</w:t>
            </w:r>
          </w:p>
        </w:tc>
        <w:tc>
          <w:tcPr>
            <w:tcW w:w="5148" w:type="dxa"/>
            <w:gridSpan w:val="6"/>
            <w:vAlign w:val="center"/>
          </w:tcPr>
          <w:p w:rsidR="00D13512" w:rsidRPr="00E74C3C" w:rsidRDefault="00D13512" w:rsidP="006E6115">
            <w:pPr>
              <w:spacing w:line="360" w:lineRule="exact"/>
              <w:jc w:val="center"/>
              <w:rPr>
                <w:rFonts w:eastAsia="仿宋_GB2312"/>
                <w:sz w:val="24"/>
              </w:rPr>
            </w:pPr>
            <w:r w:rsidRPr="00E74C3C">
              <w:rPr>
                <w:rFonts w:eastAsia="仿宋_GB2312"/>
                <w:sz w:val="24"/>
              </w:rPr>
              <w:t>2018</w:t>
            </w:r>
            <w:r w:rsidRPr="00E74C3C">
              <w:rPr>
                <w:rFonts w:eastAsia="仿宋_GB2312"/>
                <w:sz w:val="24"/>
              </w:rPr>
              <w:t>年研发经费投入（万）</w:t>
            </w:r>
          </w:p>
        </w:tc>
        <w:tc>
          <w:tcPr>
            <w:tcW w:w="1707" w:type="dxa"/>
            <w:gridSpan w:val="2"/>
            <w:vAlign w:val="center"/>
          </w:tcPr>
          <w:p w:rsidR="00D13512" w:rsidRPr="00E74C3C" w:rsidRDefault="00E74C3C" w:rsidP="006E6115">
            <w:pPr>
              <w:spacing w:line="360" w:lineRule="exact"/>
              <w:jc w:val="center"/>
              <w:rPr>
                <w:rFonts w:eastAsia="仿宋_GB2312"/>
                <w:sz w:val="24"/>
              </w:rPr>
            </w:pPr>
            <w:r w:rsidRPr="00E74C3C">
              <w:rPr>
                <w:rFonts w:eastAsia="仿宋_GB2312" w:hint="eastAsia"/>
                <w:sz w:val="24"/>
              </w:rPr>
              <w:t>3975.15</w:t>
            </w:r>
          </w:p>
        </w:tc>
      </w:tr>
      <w:tr w:rsidR="00D13512" w:rsidRPr="00D361D0" w:rsidTr="00D5611B">
        <w:trPr>
          <w:trHeight w:val="567"/>
          <w:jc w:val="center"/>
        </w:trPr>
        <w:tc>
          <w:tcPr>
            <w:tcW w:w="1627" w:type="dxa"/>
            <w:vMerge w:val="restart"/>
            <w:vAlign w:val="center"/>
          </w:tcPr>
          <w:p w:rsidR="00D13512" w:rsidRPr="00E74C3C" w:rsidRDefault="00D13512" w:rsidP="006E6115">
            <w:pPr>
              <w:jc w:val="center"/>
              <w:rPr>
                <w:rFonts w:eastAsia="仿宋_GB2312"/>
                <w:sz w:val="24"/>
              </w:rPr>
            </w:pPr>
            <w:r w:rsidRPr="00E74C3C">
              <w:rPr>
                <w:rFonts w:eastAsia="仿宋_GB2312"/>
                <w:sz w:val="24"/>
              </w:rPr>
              <w:t>专职研发</w:t>
            </w:r>
          </w:p>
          <w:p w:rsidR="00D13512" w:rsidRPr="00E74C3C" w:rsidRDefault="00D13512" w:rsidP="006E6115">
            <w:pPr>
              <w:jc w:val="center"/>
              <w:rPr>
                <w:rFonts w:eastAsia="仿宋_GB2312"/>
                <w:sz w:val="24"/>
              </w:rPr>
            </w:pPr>
            <w:r w:rsidRPr="00E74C3C">
              <w:rPr>
                <w:rFonts w:eastAsia="仿宋_GB2312"/>
                <w:sz w:val="24"/>
              </w:rPr>
              <w:t>人员</w:t>
            </w:r>
            <w:r w:rsidRPr="00E74C3C">
              <w:rPr>
                <w:rFonts w:eastAsia="仿宋_GB2312"/>
                <w:sz w:val="24"/>
              </w:rPr>
              <w:t>(</w:t>
            </w:r>
            <w:r w:rsidRPr="00E74C3C">
              <w:rPr>
                <w:rFonts w:eastAsia="仿宋_GB2312"/>
                <w:sz w:val="24"/>
              </w:rPr>
              <w:t>人</w:t>
            </w:r>
            <w:r w:rsidRPr="00E74C3C">
              <w:rPr>
                <w:rFonts w:eastAsia="仿宋_GB2312"/>
                <w:sz w:val="24"/>
              </w:rPr>
              <w:t>)</w:t>
            </w:r>
          </w:p>
        </w:tc>
        <w:tc>
          <w:tcPr>
            <w:tcW w:w="893" w:type="dxa"/>
            <w:vMerge w:val="restart"/>
            <w:vAlign w:val="center"/>
          </w:tcPr>
          <w:p w:rsidR="00D13512" w:rsidRPr="00E74C3C" w:rsidRDefault="00E74C3C" w:rsidP="00794EA9">
            <w:pPr>
              <w:jc w:val="center"/>
              <w:rPr>
                <w:rFonts w:eastAsia="仿宋_GB2312"/>
                <w:sz w:val="24"/>
              </w:rPr>
            </w:pPr>
            <w:r w:rsidRPr="00E74C3C">
              <w:rPr>
                <w:rFonts w:eastAsia="仿宋_GB2312" w:hint="eastAsia"/>
                <w:sz w:val="24"/>
              </w:rPr>
              <w:t>219</w:t>
            </w:r>
          </w:p>
        </w:tc>
        <w:tc>
          <w:tcPr>
            <w:tcW w:w="1375" w:type="dxa"/>
            <w:gridSpan w:val="2"/>
            <w:vMerge w:val="restart"/>
            <w:vAlign w:val="center"/>
          </w:tcPr>
          <w:p w:rsidR="00D13512" w:rsidRPr="00E74C3C" w:rsidRDefault="00D13512" w:rsidP="006E6115">
            <w:pPr>
              <w:jc w:val="center"/>
              <w:rPr>
                <w:rFonts w:eastAsia="仿宋_GB2312"/>
                <w:sz w:val="24"/>
              </w:rPr>
            </w:pPr>
            <w:r w:rsidRPr="00E74C3C">
              <w:rPr>
                <w:rFonts w:eastAsia="仿宋_GB2312"/>
                <w:sz w:val="24"/>
              </w:rPr>
              <w:t>其中</w:t>
            </w:r>
          </w:p>
        </w:tc>
        <w:tc>
          <w:tcPr>
            <w:tcW w:w="1238" w:type="dxa"/>
            <w:vAlign w:val="center"/>
          </w:tcPr>
          <w:p w:rsidR="00D13512" w:rsidRPr="00E74C3C" w:rsidRDefault="00D13512" w:rsidP="006E6115">
            <w:pPr>
              <w:jc w:val="center"/>
              <w:rPr>
                <w:rFonts w:eastAsia="仿宋_GB2312"/>
                <w:sz w:val="24"/>
              </w:rPr>
            </w:pPr>
            <w:r w:rsidRPr="00E74C3C">
              <w:rPr>
                <w:rFonts w:eastAsia="仿宋_GB2312"/>
                <w:sz w:val="24"/>
              </w:rPr>
              <w:t>博士</w:t>
            </w:r>
          </w:p>
        </w:tc>
        <w:tc>
          <w:tcPr>
            <w:tcW w:w="1455" w:type="dxa"/>
            <w:gridSpan w:val="2"/>
            <w:vAlign w:val="center"/>
          </w:tcPr>
          <w:p w:rsidR="00D13512" w:rsidRPr="00E74C3C" w:rsidRDefault="00E74C3C" w:rsidP="006E6115">
            <w:pPr>
              <w:jc w:val="center"/>
              <w:rPr>
                <w:rFonts w:eastAsia="仿宋_GB2312"/>
                <w:sz w:val="24"/>
              </w:rPr>
            </w:pPr>
            <w:r>
              <w:rPr>
                <w:rFonts w:eastAsia="仿宋_GB2312"/>
                <w:sz w:val="24"/>
              </w:rPr>
              <w:t>1</w:t>
            </w:r>
          </w:p>
        </w:tc>
        <w:tc>
          <w:tcPr>
            <w:tcW w:w="1276" w:type="dxa"/>
            <w:gridSpan w:val="2"/>
            <w:vAlign w:val="center"/>
          </w:tcPr>
          <w:p w:rsidR="00D13512" w:rsidRPr="00E74C3C" w:rsidRDefault="00D13512" w:rsidP="006E6115">
            <w:pPr>
              <w:jc w:val="center"/>
              <w:rPr>
                <w:rFonts w:eastAsia="仿宋_GB2312"/>
                <w:sz w:val="24"/>
              </w:rPr>
            </w:pPr>
            <w:r w:rsidRPr="00E74C3C">
              <w:rPr>
                <w:rFonts w:eastAsia="仿宋_GB2312"/>
                <w:sz w:val="24"/>
              </w:rPr>
              <w:t>硕士</w:t>
            </w:r>
          </w:p>
        </w:tc>
        <w:tc>
          <w:tcPr>
            <w:tcW w:w="1511" w:type="dxa"/>
            <w:vAlign w:val="center"/>
          </w:tcPr>
          <w:p w:rsidR="00D13512" w:rsidRPr="00E74C3C" w:rsidRDefault="00E74C3C" w:rsidP="00794EA9">
            <w:pPr>
              <w:jc w:val="center"/>
              <w:rPr>
                <w:rFonts w:eastAsia="仿宋_GB2312"/>
                <w:sz w:val="24"/>
              </w:rPr>
            </w:pPr>
            <w:r>
              <w:rPr>
                <w:rFonts w:eastAsia="仿宋_GB2312" w:hint="eastAsia"/>
                <w:sz w:val="24"/>
              </w:rPr>
              <w:t>4</w:t>
            </w:r>
          </w:p>
        </w:tc>
      </w:tr>
      <w:tr w:rsidR="00D13512" w:rsidRPr="00D361D0" w:rsidTr="00D5611B">
        <w:trPr>
          <w:trHeight w:val="567"/>
          <w:jc w:val="center"/>
        </w:trPr>
        <w:tc>
          <w:tcPr>
            <w:tcW w:w="1627" w:type="dxa"/>
            <w:vMerge/>
            <w:vAlign w:val="center"/>
          </w:tcPr>
          <w:p w:rsidR="00D13512" w:rsidRPr="00E74C3C" w:rsidRDefault="00D13512" w:rsidP="006E6115">
            <w:pPr>
              <w:spacing w:line="360" w:lineRule="exact"/>
              <w:jc w:val="center"/>
              <w:rPr>
                <w:rFonts w:eastAsia="仿宋_GB2312"/>
                <w:sz w:val="24"/>
              </w:rPr>
            </w:pPr>
          </w:p>
        </w:tc>
        <w:tc>
          <w:tcPr>
            <w:tcW w:w="893" w:type="dxa"/>
            <w:vMerge/>
            <w:vAlign w:val="center"/>
          </w:tcPr>
          <w:p w:rsidR="00D13512" w:rsidRPr="00E74C3C" w:rsidRDefault="00D13512" w:rsidP="006E6115">
            <w:pPr>
              <w:spacing w:line="360" w:lineRule="exact"/>
              <w:jc w:val="center"/>
              <w:rPr>
                <w:rFonts w:eastAsia="仿宋_GB2312"/>
                <w:sz w:val="24"/>
              </w:rPr>
            </w:pPr>
          </w:p>
        </w:tc>
        <w:tc>
          <w:tcPr>
            <w:tcW w:w="1375" w:type="dxa"/>
            <w:gridSpan w:val="2"/>
            <w:vMerge/>
            <w:vAlign w:val="center"/>
          </w:tcPr>
          <w:p w:rsidR="00D13512" w:rsidRPr="00E74C3C" w:rsidRDefault="00D13512" w:rsidP="006E6115">
            <w:pPr>
              <w:spacing w:line="360" w:lineRule="exact"/>
              <w:jc w:val="center"/>
              <w:rPr>
                <w:rFonts w:eastAsia="仿宋_GB2312"/>
                <w:sz w:val="24"/>
              </w:rPr>
            </w:pPr>
          </w:p>
        </w:tc>
        <w:tc>
          <w:tcPr>
            <w:tcW w:w="1238" w:type="dxa"/>
            <w:vAlign w:val="center"/>
          </w:tcPr>
          <w:p w:rsidR="00D13512" w:rsidRPr="00E74C3C" w:rsidRDefault="00D13512" w:rsidP="006E6115">
            <w:pPr>
              <w:ind w:left="12"/>
              <w:jc w:val="center"/>
              <w:rPr>
                <w:rFonts w:eastAsia="仿宋_GB2312"/>
                <w:sz w:val="24"/>
              </w:rPr>
            </w:pPr>
            <w:r w:rsidRPr="00E74C3C">
              <w:rPr>
                <w:rFonts w:eastAsia="仿宋_GB2312"/>
                <w:sz w:val="24"/>
              </w:rPr>
              <w:t>高级职称</w:t>
            </w:r>
          </w:p>
        </w:tc>
        <w:tc>
          <w:tcPr>
            <w:tcW w:w="1455" w:type="dxa"/>
            <w:gridSpan w:val="2"/>
            <w:vAlign w:val="center"/>
          </w:tcPr>
          <w:p w:rsidR="00D13512" w:rsidRPr="00E74C3C" w:rsidRDefault="00E74C3C" w:rsidP="00D5611B">
            <w:pPr>
              <w:jc w:val="center"/>
              <w:rPr>
                <w:rFonts w:eastAsia="仿宋_GB2312"/>
                <w:sz w:val="24"/>
              </w:rPr>
            </w:pPr>
            <w:r>
              <w:rPr>
                <w:rFonts w:eastAsia="仿宋_GB2312"/>
                <w:sz w:val="24"/>
              </w:rPr>
              <w:t>4</w:t>
            </w:r>
          </w:p>
        </w:tc>
        <w:tc>
          <w:tcPr>
            <w:tcW w:w="1276" w:type="dxa"/>
            <w:gridSpan w:val="2"/>
            <w:vAlign w:val="center"/>
          </w:tcPr>
          <w:p w:rsidR="00D13512" w:rsidRPr="00E74C3C" w:rsidRDefault="00D13512" w:rsidP="006E6115">
            <w:pPr>
              <w:ind w:left="12"/>
              <w:jc w:val="center"/>
              <w:rPr>
                <w:rFonts w:eastAsia="仿宋_GB2312"/>
                <w:sz w:val="24"/>
              </w:rPr>
            </w:pPr>
            <w:r w:rsidRPr="00E74C3C">
              <w:rPr>
                <w:rFonts w:eastAsia="仿宋_GB2312"/>
                <w:sz w:val="24"/>
              </w:rPr>
              <w:t>中级职称</w:t>
            </w:r>
          </w:p>
        </w:tc>
        <w:tc>
          <w:tcPr>
            <w:tcW w:w="1511" w:type="dxa"/>
            <w:vAlign w:val="center"/>
          </w:tcPr>
          <w:p w:rsidR="00D13512" w:rsidRPr="00E74C3C" w:rsidRDefault="00E74C3C" w:rsidP="00794EA9">
            <w:pPr>
              <w:jc w:val="center"/>
              <w:rPr>
                <w:rFonts w:eastAsia="仿宋_GB2312"/>
                <w:sz w:val="24"/>
              </w:rPr>
            </w:pPr>
            <w:r>
              <w:rPr>
                <w:rFonts w:eastAsia="仿宋_GB2312" w:hint="eastAsia"/>
                <w:sz w:val="24"/>
              </w:rPr>
              <w:t>9</w:t>
            </w:r>
          </w:p>
        </w:tc>
      </w:tr>
      <w:tr w:rsidR="00D13512" w:rsidRPr="00D361D0" w:rsidTr="006E6115">
        <w:trPr>
          <w:trHeight w:val="567"/>
          <w:jc w:val="center"/>
        </w:trPr>
        <w:tc>
          <w:tcPr>
            <w:tcW w:w="9375" w:type="dxa"/>
            <w:gridSpan w:val="10"/>
            <w:vAlign w:val="center"/>
          </w:tcPr>
          <w:p w:rsidR="00D13512" w:rsidRPr="00D361D0" w:rsidRDefault="00D13512" w:rsidP="006E6115">
            <w:pPr>
              <w:jc w:val="center"/>
              <w:rPr>
                <w:rFonts w:eastAsia="仿宋_GB2312"/>
                <w:b/>
                <w:sz w:val="24"/>
              </w:rPr>
            </w:pPr>
            <w:r w:rsidRPr="00D361D0">
              <w:rPr>
                <w:rFonts w:eastAsia="仿宋_GB2312"/>
                <w:b/>
                <w:sz w:val="24"/>
              </w:rPr>
              <w:t>市、县级科技创新平台情况</w:t>
            </w:r>
          </w:p>
          <w:p w:rsidR="00D13512" w:rsidRPr="00D361D0" w:rsidRDefault="00D13512" w:rsidP="006E6115">
            <w:pPr>
              <w:jc w:val="center"/>
              <w:rPr>
                <w:rFonts w:eastAsia="仿宋_GB2312"/>
                <w:sz w:val="24"/>
              </w:rPr>
            </w:pPr>
            <w:r w:rsidRPr="00D361D0">
              <w:rPr>
                <w:rFonts w:eastAsia="仿宋_GB2312"/>
                <w:sz w:val="24"/>
              </w:rPr>
              <w:t>（重点实验室、工程技术研究中心、企业技术中心等，需提供证明材料）</w:t>
            </w:r>
          </w:p>
        </w:tc>
      </w:tr>
      <w:tr w:rsidR="00D13512" w:rsidRPr="00D361D0" w:rsidTr="00D5611B">
        <w:trPr>
          <w:trHeight w:val="655"/>
          <w:jc w:val="center"/>
        </w:trPr>
        <w:tc>
          <w:tcPr>
            <w:tcW w:w="2520" w:type="dxa"/>
            <w:gridSpan w:val="2"/>
            <w:vAlign w:val="center"/>
          </w:tcPr>
          <w:p w:rsidR="00D13512" w:rsidRPr="00D361D0" w:rsidRDefault="00D13512" w:rsidP="006E6115">
            <w:pPr>
              <w:jc w:val="center"/>
              <w:rPr>
                <w:rFonts w:eastAsia="仿宋_GB2312"/>
                <w:sz w:val="24"/>
              </w:rPr>
            </w:pPr>
            <w:r w:rsidRPr="00D361D0">
              <w:rPr>
                <w:rFonts w:eastAsia="仿宋_GB2312"/>
                <w:sz w:val="24"/>
              </w:rPr>
              <w:t>平台名称</w:t>
            </w:r>
          </w:p>
        </w:tc>
        <w:tc>
          <w:tcPr>
            <w:tcW w:w="3145" w:type="dxa"/>
            <w:gridSpan w:val="4"/>
            <w:vAlign w:val="center"/>
          </w:tcPr>
          <w:p w:rsidR="00D13512" w:rsidRPr="00D361D0" w:rsidRDefault="00D13512" w:rsidP="006E6115">
            <w:pPr>
              <w:jc w:val="center"/>
              <w:rPr>
                <w:rFonts w:eastAsia="仿宋_GB2312"/>
                <w:sz w:val="24"/>
              </w:rPr>
            </w:pPr>
            <w:r w:rsidRPr="00D361D0">
              <w:rPr>
                <w:rFonts w:eastAsia="仿宋_GB2312"/>
                <w:sz w:val="24"/>
              </w:rPr>
              <w:t>平台类别、级别</w:t>
            </w:r>
          </w:p>
        </w:tc>
        <w:tc>
          <w:tcPr>
            <w:tcW w:w="2199" w:type="dxa"/>
            <w:gridSpan w:val="3"/>
            <w:vAlign w:val="center"/>
          </w:tcPr>
          <w:p w:rsidR="00D13512" w:rsidRPr="00D361D0" w:rsidRDefault="00D13512" w:rsidP="006E6115">
            <w:pPr>
              <w:jc w:val="center"/>
              <w:rPr>
                <w:rFonts w:eastAsia="仿宋_GB2312"/>
                <w:sz w:val="24"/>
              </w:rPr>
            </w:pPr>
            <w:r w:rsidRPr="00D361D0">
              <w:rPr>
                <w:rFonts w:eastAsia="仿宋_GB2312"/>
                <w:sz w:val="24"/>
              </w:rPr>
              <w:t>批准单位</w:t>
            </w:r>
          </w:p>
        </w:tc>
        <w:tc>
          <w:tcPr>
            <w:tcW w:w="1511" w:type="dxa"/>
            <w:vAlign w:val="center"/>
          </w:tcPr>
          <w:p w:rsidR="00D13512" w:rsidRPr="00D361D0" w:rsidRDefault="00D13512" w:rsidP="006E6115">
            <w:pPr>
              <w:jc w:val="center"/>
              <w:rPr>
                <w:rFonts w:eastAsia="仿宋_GB2312"/>
                <w:sz w:val="24"/>
              </w:rPr>
            </w:pPr>
            <w:r w:rsidRPr="00D361D0">
              <w:rPr>
                <w:rFonts w:eastAsia="仿宋_GB2312"/>
                <w:sz w:val="24"/>
              </w:rPr>
              <w:t>获</w:t>
            </w:r>
            <w:proofErr w:type="gramStart"/>
            <w:r w:rsidRPr="00D361D0">
              <w:rPr>
                <w:rFonts w:eastAsia="仿宋_GB2312"/>
                <w:sz w:val="24"/>
              </w:rPr>
              <w:t>批时间</w:t>
            </w:r>
            <w:proofErr w:type="gramEnd"/>
          </w:p>
        </w:tc>
      </w:tr>
      <w:tr w:rsidR="00D13512" w:rsidRPr="00D361D0" w:rsidTr="00D5611B">
        <w:trPr>
          <w:trHeight w:val="614"/>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D5611B">
            <w:pPr>
              <w:spacing w:line="360" w:lineRule="exact"/>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5611B" w:rsidRPr="00D361D0" w:rsidTr="00552D9A">
        <w:trPr>
          <w:trHeight w:val="614"/>
          <w:jc w:val="center"/>
        </w:trPr>
        <w:tc>
          <w:tcPr>
            <w:tcW w:w="2520" w:type="dxa"/>
            <w:gridSpan w:val="2"/>
            <w:vAlign w:val="center"/>
          </w:tcPr>
          <w:p w:rsidR="00D5611B" w:rsidRPr="00D361D0" w:rsidRDefault="00D5611B" w:rsidP="00552D9A">
            <w:pPr>
              <w:spacing w:line="360" w:lineRule="exact"/>
              <w:jc w:val="center"/>
              <w:rPr>
                <w:rFonts w:eastAsia="仿宋_GB2312"/>
                <w:sz w:val="24"/>
              </w:rPr>
            </w:pPr>
          </w:p>
        </w:tc>
        <w:tc>
          <w:tcPr>
            <w:tcW w:w="3145" w:type="dxa"/>
            <w:gridSpan w:val="4"/>
            <w:vAlign w:val="center"/>
          </w:tcPr>
          <w:p w:rsidR="00D5611B" w:rsidRPr="00D361D0" w:rsidRDefault="00D5611B" w:rsidP="00552D9A">
            <w:pPr>
              <w:spacing w:line="360" w:lineRule="exact"/>
              <w:jc w:val="center"/>
              <w:rPr>
                <w:rFonts w:eastAsia="仿宋_GB2312"/>
                <w:sz w:val="24"/>
              </w:rPr>
            </w:pPr>
          </w:p>
        </w:tc>
        <w:tc>
          <w:tcPr>
            <w:tcW w:w="2199" w:type="dxa"/>
            <w:gridSpan w:val="3"/>
            <w:vAlign w:val="center"/>
          </w:tcPr>
          <w:p w:rsidR="00D5611B" w:rsidRPr="00D361D0" w:rsidRDefault="00D5611B" w:rsidP="00552D9A">
            <w:pPr>
              <w:spacing w:line="360" w:lineRule="exact"/>
              <w:jc w:val="center"/>
              <w:rPr>
                <w:rFonts w:eastAsia="仿宋_GB2312"/>
                <w:sz w:val="24"/>
              </w:rPr>
            </w:pPr>
          </w:p>
        </w:tc>
        <w:tc>
          <w:tcPr>
            <w:tcW w:w="1511" w:type="dxa"/>
            <w:vAlign w:val="center"/>
          </w:tcPr>
          <w:p w:rsidR="00D5611B" w:rsidRPr="00D361D0" w:rsidRDefault="00D5611B" w:rsidP="00552D9A">
            <w:pPr>
              <w:spacing w:line="360" w:lineRule="exact"/>
              <w:jc w:val="center"/>
              <w:rPr>
                <w:rFonts w:eastAsia="仿宋_GB2312"/>
                <w:sz w:val="24"/>
              </w:rPr>
            </w:pPr>
          </w:p>
        </w:tc>
      </w:tr>
      <w:tr w:rsidR="00D13512" w:rsidRPr="00D361D0" w:rsidTr="00D5611B">
        <w:trPr>
          <w:trHeight w:val="614"/>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D5611B">
        <w:trPr>
          <w:trHeight w:val="614"/>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6E6115">
        <w:trPr>
          <w:trHeight w:val="1201"/>
          <w:jc w:val="center"/>
        </w:trPr>
        <w:tc>
          <w:tcPr>
            <w:tcW w:w="9375" w:type="dxa"/>
            <w:gridSpan w:val="10"/>
            <w:vAlign w:val="center"/>
          </w:tcPr>
          <w:p w:rsidR="00D13512" w:rsidRPr="00D361D0" w:rsidRDefault="00D13512" w:rsidP="006E6115">
            <w:pPr>
              <w:jc w:val="center"/>
              <w:rPr>
                <w:rFonts w:eastAsia="仿宋_GB2312"/>
                <w:b/>
                <w:sz w:val="24"/>
              </w:rPr>
            </w:pPr>
            <w:r w:rsidRPr="00D361D0">
              <w:rPr>
                <w:rFonts w:eastAsia="仿宋_GB2312"/>
                <w:b/>
                <w:sz w:val="24"/>
              </w:rPr>
              <w:t>可获得优先支持情况</w:t>
            </w:r>
          </w:p>
          <w:p w:rsidR="00D13512" w:rsidRPr="00D361D0" w:rsidRDefault="00D13512" w:rsidP="006E6115">
            <w:pPr>
              <w:spacing w:line="360" w:lineRule="exact"/>
              <w:jc w:val="center"/>
              <w:rPr>
                <w:rFonts w:eastAsia="仿宋_GB2312"/>
                <w:sz w:val="24"/>
              </w:rPr>
            </w:pPr>
            <w:r w:rsidRPr="00D361D0">
              <w:rPr>
                <w:rFonts w:eastAsia="仿宋_GB2312"/>
                <w:sz w:val="24"/>
              </w:rPr>
              <w:t>（院士工作站、博士后科研工作站、省级及以上企业重点实验室、工程技术研究中心、企业技术中心、产业技术研究院、人文社科基地等，需提供证明材料）</w:t>
            </w:r>
          </w:p>
        </w:tc>
      </w:tr>
      <w:tr w:rsidR="00D13512" w:rsidRPr="00D361D0" w:rsidTr="00D5611B">
        <w:trPr>
          <w:trHeight w:val="614"/>
          <w:jc w:val="center"/>
        </w:trPr>
        <w:tc>
          <w:tcPr>
            <w:tcW w:w="2520" w:type="dxa"/>
            <w:gridSpan w:val="2"/>
            <w:vAlign w:val="center"/>
          </w:tcPr>
          <w:p w:rsidR="00D13512" w:rsidRPr="00D361D0" w:rsidRDefault="00D13512" w:rsidP="006E6115">
            <w:pPr>
              <w:jc w:val="center"/>
              <w:rPr>
                <w:rFonts w:eastAsia="仿宋_GB2312"/>
                <w:sz w:val="24"/>
              </w:rPr>
            </w:pPr>
            <w:r w:rsidRPr="00D361D0">
              <w:rPr>
                <w:rFonts w:eastAsia="仿宋_GB2312"/>
                <w:sz w:val="24"/>
              </w:rPr>
              <w:t>平台名称</w:t>
            </w:r>
          </w:p>
        </w:tc>
        <w:tc>
          <w:tcPr>
            <w:tcW w:w="3145" w:type="dxa"/>
            <w:gridSpan w:val="4"/>
            <w:vAlign w:val="center"/>
          </w:tcPr>
          <w:p w:rsidR="00D13512" w:rsidRPr="00D361D0" w:rsidRDefault="00D13512" w:rsidP="006E6115">
            <w:pPr>
              <w:jc w:val="center"/>
              <w:rPr>
                <w:rFonts w:eastAsia="仿宋_GB2312"/>
                <w:sz w:val="24"/>
              </w:rPr>
            </w:pPr>
            <w:r w:rsidRPr="00D361D0">
              <w:rPr>
                <w:rFonts w:eastAsia="仿宋_GB2312"/>
                <w:sz w:val="24"/>
              </w:rPr>
              <w:t>平台类别、级别</w:t>
            </w:r>
          </w:p>
        </w:tc>
        <w:tc>
          <w:tcPr>
            <w:tcW w:w="2199" w:type="dxa"/>
            <w:gridSpan w:val="3"/>
            <w:vAlign w:val="center"/>
          </w:tcPr>
          <w:p w:rsidR="00D13512" w:rsidRPr="00D361D0" w:rsidRDefault="00D13512" w:rsidP="006E6115">
            <w:pPr>
              <w:jc w:val="center"/>
              <w:rPr>
                <w:rFonts w:eastAsia="仿宋_GB2312"/>
                <w:sz w:val="24"/>
              </w:rPr>
            </w:pPr>
            <w:r w:rsidRPr="00D361D0">
              <w:rPr>
                <w:rFonts w:eastAsia="仿宋_GB2312"/>
                <w:sz w:val="24"/>
              </w:rPr>
              <w:t>批准单位</w:t>
            </w:r>
          </w:p>
        </w:tc>
        <w:tc>
          <w:tcPr>
            <w:tcW w:w="1511" w:type="dxa"/>
            <w:vAlign w:val="center"/>
          </w:tcPr>
          <w:p w:rsidR="00D13512" w:rsidRPr="00D361D0" w:rsidRDefault="00D13512" w:rsidP="006E6115">
            <w:pPr>
              <w:jc w:val="center"/>
              <w:rPr>
                <w:rFonts w:eastAsia="仿宋_GB2312"/>
                <w:sz w:val="24"/>
              </w:rPr>
            </w:pPr>
            <w:r w:rsidRPr="00D361D0">
              <w:rPr>
                <w:rFonts w:eastAsia="仿宋_GB2312"/>
                <w:sz w:val="24"/>
              </w:rPr>
              <w:t>获</w:t>
            </w:r>
            <w:proofErr w:type="gramStart"/>
            <w:r w:rsidRPr="00D361D0">
              <w:rPr>
                <w:rFonts w:eastAsia="仿宋_GB2312"/>
                <w:sz w:val="24"/>
              </w:rPr>
              <w:t>批时间</w:t>
            </w:r>
            <w:proofErr w:type="gramEnd"/>
          </w:p>
        </w:tc>
      </w:tr>
      <w:tr w:rsidR="00010DE8" w:rsidRPr="00D361D0" w:rsidTr="00614888">
        <w:trPr>
          <w:trHeight w:val="584"/>
          <w:jc w:val="center"/>
        </w:trPr>
        <w:tc>
          <w:tcPr>
            <w:tcW w:w="2520" w:type="dxa"/>
            <w:gridSpan w:val="2"/>
            <w:tcMar>
              <w:left w:w="57" w:type="dxa"/>
              <w:right w:w="57" w:type="dxa"/>
            </w:tcMar>
            <w:vAlign w:val="center"/>
          </w:tcPr>
          <w:p w:rsidR="00010DE8" w:rsidRPr="00D361D0" w:rsidRDefault="00010DE8" w:rsidP="00614888">
            <w:pPr>
              <w:spacing w:line="360" w:lineRule="exact"/>
              <w:jc w:val="center"/>
              <w:rPr>
                <w:rFonts w:eastAsia="仿宋_GB2312"/>
                <w:sz w:val="24"/>
              </w:rPr>
            </w:pPr>
            <w:r w:rsidRPr="00010DE8">
              <w:rPr>
                <w:rFonts w:eastAsia="仿宋_GB2312" w:hint="eastAsia"/>
                <w:sz w:val="24"/>
              </w:rPr>
              <w:t>江苏省汽</w:t>
            </w:r>
            <w:proofErr w:type="gramStart"/>
            <w:r w:rsidRPr="00010DE8">
              <w:rPr>
                <w:rFonts w:eastAsia="仿宋_GB2312" w:hint="eastAsia"/>
                <w:sz w:val="24"/>
              </w:rPr>
              <w:t>摩关键</w:t>
            </w:r>
            <w:proofErr w:type="gramEnd"/>
            <w:r w:rsidRPr="00010DE8">
              <w:rPr>
                <w:rFonts w:eastAsia="仿宋_GB2312" w:hint="eastAsia"/>
                <w:sz w:val="24"/>
              </w:rPr>
              <w:t>部件装备制造工程技术研究中心</w:t>
            </w:r>
          </w:p>
        </w:tc>
        <w:tc>
          <w:tcPr>
            <w:tcW w:w="3145" w:type="dxa"/>
            <w:gridSpan w:val="4"/>
            <w:vAlign w:val="center"/>
          </w:tcPr>
          <w:p w:rsidR="00010DE8" w:rsidRPr="00D361D0" w:rsidRDefault="00E47C3F" w:rsidP="00E47C3F">
            <w:pPr>
              <w:spacing w:line="360" w:lineRule="exact"/>
              <w:jc w:val="center"/>
              <w:rPr>
                <w:rFonts w:eastAsia="仿宋_GB2312"/>
                <w:sz w:val="24"/>
              </w:rPr>
            </w:pPr>
            <w:r>
              <w:rPr>
                <w:rFonts w:eastAsia="仿宋_GB2312" w:hint="eastAsia"/>
                <w:sz w:val="24"/>
              </w:rPr>
              <w:t>江苏省</w:t>
            </w:r>
            <w:r w:rsidR="00010DE8">
              <w:rPr>
                <w:rFonts w:eastAsia="仿宋_GB2312" w:hint="eastAsia"/>
                <w:sz w:val="24"/>
              </w:rPr>
              <w:t>工程</w:t>
            </w:r>
            <w:r w:rsidR="00010DE8">
              <w:rPr>
                <w:rFonts w:eastAsia="仿宋_GB2312"/>
                <w:sz w:val="24"/>
              </w:rPr>
              <w:t>技术研究中心</w:t>
            </w:r>
          </w:p>
        </w:tc>
        <w:tc>
          <w:tcPr>
            <w:tcW w:w="2199" w:type="dxa"/>
            <w:gridSpan w:val="3"/>
            <w:vAlign w:val="center"/>
          </w:tcPr>
          <w:p w:rsidR="00010DE8" w:rsidRPr="00D361D0" w:rsidRDefault="00010DE8" w:rsidP="00614888">
            <w:pPr>
              <w:spacing w:line="360" w:lineRule="exact"/>
              <w:jc w:val="center"/>
              <w:rPr>
                <w:rFonts w:eastAsia="仿宋_GB2312"/>
                <w:sz w:val="24"/>
              </w:rPr>
            </w:pPr>
            <w:r>
              <w:rPr>
                <w:rFonts w:eastAsia="仿宋_GB2312" w:hint="eastAsia"/>
                <w:sz w:val="24"/>
              </w:rPr>
              <w:t>江苏省科技厅</w:t>
            </w:r>
          </w:p>
        </w:tc>
        <w:tc>
          <w:tcPr>
            <w:tcW w:w="1511" w:type="dxa"/>
            <w:vAlign w:val="center"/>
          </w:tcPr>
          <w:p w:rsidR="00010DE8" w:rsidRPr="00010DE8" w:rsidRDefault="00E47C3F" w:rsidP="00614888">
            <w:pPr>
              <w:spacing w:line="360" w:lineRule="exact"/>
              <w:jc w:val="center"/>
              <w:rPr>
                <w:rFonts w:eastAsia="仿宋_GB2312"/>
                <w:sz w:val="24"/>
                <w:highlight w:val="yellow"/>
              </w:rPr>
            </w:pPr>
            <w:r w:rsidRPr="00E47C3F">
              <w:rPr>
                <w:rFonts w:eastAsia="仿宋_GB2312" w:hint="eastAsia"/>
                <w:sz w:val="24"/>
              </w:rPr>
              <w:t>2011.12</w:t>
            </w:r>
          </w:p>
        </w:tc>
      </w:tr>
      <w:tr w:rsidR="00292733" w:rsidRPr="00D361D0" w:rsidTr="00010DE8">
        <w:trPr>
          <w:trHeight w:hRule="exact" w:val="576"/>
          <w:jc w:val="center"/>
        </w:trPr>
        <w:tc>
          <w:tcPr>
            <w:tcW w:w="2520" w:type="dxa"/>
            <w:gridSpan w:val="2"/>
            <w:vAlign w:val="center"/>
          </w:tcPr>
          <w:p w:rsidR="00292733" w:rsidRPr="00D361D0" w:rsidRDefault="00E74C3C" w:rsidP="00552D9A">
            <w:pPr>
              <w:spacing w:line="360" w:lineRule="exact"/>
              <w:jc w:val="center"/>
              <w:rPr>
                <w:rFonts w:eastAsia="仿宋_GB2312"/>
                <w:sz w:val="24"/>
              </w:rPr>
            </w:pPr>
            <w:r>
              <w:rPr>
                <w:rFonts w:eastAsia="仿宋_GB2312" w:hint="eastAsia"/>
                <w:sz w:val="24"/>
              </w:rPr>
              <w:t>江苏省企业技术中心</w:t>
            </w:r>
          </w:p>
        </w:tc>
        <w:tc>
          <w:tcPr>
            <w:tcW w:w="3145" w:type="dxa"/>
            <w:gridSpan w:val="4"/>
            <w:vAlign w:val="center"/>
          </w:tcPr>
          <w:p w:rsidR="00292733" w:rsidRPr="00D361D0" w:rsidRDefault="00E47C3F" w:rsidP="00552D9A">
            <w:pPr>
              <w:spacing w:line="360" w:lineRule="exact"/>
              <w:rPr>
                <w:rFonts w:eastAsia="仿宋_GB2312"/>
                <w:sz w:val="24"/>
              </w:rPr>
            </w:pPr>
            <w:r>
              <w:rPr>
                <w:rFonts w:eastAsia="仿宋_GB2312" w:hint="eastAsia"/>
                <w:sz w:val="24"/>
              </w:rPr>
              <w:t>江苏</w:t>
            </w:r>
            <w:r w:rsidR="00E74C3C">
              <w:rPr>
                <w:rFonts w:eastAsia="仿宋_GB2312" w:hint="eastAsia"/>
                <w:sz w:val="24"/>
              </w:rPr>
              <w:t>省级企业技术中心</w:t>
            </w:r>
          </w:p>
        </w:tc>
        <w:tc>
          <w:tcPr>
            <w:tcW w:w="2199" w:type="dxa"/>
            <w:gridSpan w:val="3"/>
            <w:vAlign w:val="center"/>
          </w:tcPr>
          <w:p w:rsidR="00292733" w:rsidRPr="00D361D0" w:rsidRDefault="00E47C3F" w:rsidP="00552D9A">
            <w:pPr>
              <w:spacing w:line="360" w:lineRule="exact"/>
              <w:jc w:val="center"/>
              <w:rPr>
                <w:rFonts w:eastAsia="仿宋_GB2312"/>
                <w:sz w:val="24"/>
              </w:rPr>
            </w:pPr>
            <w:r>
              <w:rPr>
                <w:rFonts w:eastAsia="仿宋_GB2312" w:hint="eastAsia"/>
                <w:sz w:val="24"/>
              </w:rPr>
              <w:t>江苏省</w:t>
            </w:r>
            <w:proofErr w:type="gramStart"/>
            <w:r>
              <w:rPr>
                <w:rFonts w:eastAsia="仿宋_GB2312" w:hint="eastAsia"/>
                <w:sz w:val="24"/>
              </w:rPr>
              <w:t>经信委</w:t>
            </w:r>
            <w:proofErr w:type="gramEnd"/>
          </w:p>
        </w:tc>
        <w:tc>
          <w:tcPr>
            <w:tcW w:w="1511" w:type="dxa"/>
            <w:vAlign w:val="center"/>
          </w:tcPr>
          <w:p w:rsidR="00292733" w:rsidRPr="00D361D0" w:rsidRDefault="00E47C3F" w:rsidP="00552D9A">
            <w:pPr>
              <w:spacing w:line="360" w:lineRule="exact"/>
              <w:jc w:val="center"/>
              <w:rPr>
                <w:rFonts w:eastAsia="仿宋_GB2312"/>
                <w:sz w:val="24"/>
              </w:rPr>
            </w:pPr>
            <w:r>
              <w:rPr>
                <w:rFonts w:eastAsia="仿宋_GB2312"/>
                <w:sz w:val="24"/>
              </w:rPr>
              <w:t>2005.8</w:t>
            </w:r>
          </w:p>
        </w:tc>
      </w:tr>
      <w:tr w:rsidR="00D13512" w:rsidRPr="00D361D0" w:rsidTr="00D5611B">
        <w:trPr>
          <w:trHeight w:hRule="exact" w:val="510"/>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D5611B">
        <w:trPr>
          <w:trHeight w:hRule="exact" w:val="510"/>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D5611B">
        <w:trPr>
          <w:trHeight w:hRule="exact" w:val="510"/>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D5611B">
        <w:trPr>
          <w:trHeight w:hRule="exact" w:val="510"/>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13512" w:rsidRPr="00D361D0" w:rsidTr="00D5611B">
        <w:trPr>
          <w:trHeight w:hRule="exact" w:val="510"/>
          <w:jc w:val="center"/>
        </w:trPr>
        <w:tc>
          <w:tcPr>
            <w:tcW w:w="2520" w:type="dxa"/>
            <w:gridSpan w:val="2"/>
            <w:vAlign w:val="center"/>
          </w:tcPr>
          <w:p w:rsidR="00D13512" w:rsidRPr="00D361D0" w:rsidRDefault="00D13512" w:rsidP="006E6115">
            <w:pPr>
              <w:spacing w:line="360" w:lineRule="exact"/>
              <w:jc w:val="center"/>
              <w:rPr>
                <w:rFonts w:eastAsia="仿宋_GB2312"/>
                <w:sz w:val="24"/>
              </w:rPr>
            </w:pPr>
          </w:p>
        </w:tc>
        <w:tc>
          <w:tcPr>
            <w:tcW w:w="3145" w:type="dxa"/>
            <w:gridSpan w:val="4"/>
            <w:vAlign w:val="center"/>
          </w:tcPr>
          <w:p w:rsidR="00D13512" w:rsidRPr="00D361D0" w:rsidRDefault="00D13512" w:rsidP="006E6115">
            <w:pPr>
              <w:spacing w:line="360" w:lineRule="exact"/>
              <w:jc w:val="center"/>
              <w:rPr>
                <w:rFonts w:eastAsia="仿宋_GB2312"/>
                <w:sz w:val="24"/>
              </w:rPr>
            </w:pPr>
          </w:p>
        </w:tc>
        <w:tc>
          <w:tcPr>
            <w:tcW w:w="2199" w:type="dxa"/>
            <w:gridSpan w:val="3"/>
            <w:vAlign w:val="center"/>
          </w:tcPr>
          <w:p w:rsidR="00D13512" w:rsidRPr="00D361D0" w:rsidRDefault="00D13512" w:rsidP="006E6115">
            <w:pPr>
              <w:spacing w:line="360" w:lineRule="exact"/>
              <w:jc w:val="center"/>
              <w:rPr>
                <w:rFonts w:eastAsia="仿宋_GB2312"/>
                <w:sz w:val="24"/>
              </w:rPr>
            </w:pPr>
          </w:p>
        </w:tc>
        <w:tc>
          <w:tcPr>
            <w:tcW w:w="1511" w:type="dxa"/>
            <w:vAlign w:val="center"/>
          </w:tcPr>
          <w:p w:rsidR="00D13512" w:rsidRPr="00D361D0" w:rsidRDefault="00D13512" w:rsidP="006E6115">
            <w:pPr>
              <w:spacing w:line="360" w:lineRule="exact"/>
              <w:jc w:val="center"/>
              <w:rPr>
                <w:rFonts w:eastAsia="仿宋_GB2312"/>
                <w:sz w:val="24"/>
              </w:rPr>
            </w:pPr>
          </w:p>
        </w:tc>
      </w:tr>
      <w:tr w:rsidR="00D5611B" w:rsidRPr="00D361D0" w:rsidTr="00D5611B">
        <w:trPr>
          <w:trHeight w:hRule="exact" w:val="510"/>
          <w:jc w:val="center"/>
        </w:trPr>
        <w:tc>
          <w:tcPr>
            <w:tcW w:w="2520" w:type="dxa"/>
            <w:gridSpan w:val="2"/>
            <w:vAlign w:val="center"/>
          </w:tcPr>
          <w:p w:rsidR="00D5611B" w:rsidRPr="00D361D0" w:rsidRDefault="00D5611B" w:rsidP="006E6115">
            <w:pPr>
              <w:spacing w:line="360" w:lineRule="exact"/>
              <w:jc w:val="center"/>
              <w:rPr>
                <w:rFonts w:eastAsia="仿宋_GB2312"/>
                <w:sz w:val="24"/>
              </w:rPr>
            </w:pPr>
          </w:p>
        </w:tc>
        <w:tc>
          <w:tcPr>
            <w:tcW w:w="3145" w:type="dxa"/>
            <w:gridSpan w:val="4"/>
            <w:vAlign w:val="center"/>
          </w:tcPr>
          <w:p w:rsidR="00D5611B" w:rsidRPr="00D361D0" w:rsidRDefault="00D5611B" w:rsidP="006E6115">
            <w:pPr>
              <w:spacing w:line="360" w:lineRule="exact"/>
              <w:jc w:val="center"/>
              <w:rPr>
                <w:rFonts w:eastAsia="仿宋_GB2312"/>
                <w:sz w:val="24"/>
              </w:rPr>
            </w:pPr>
          </w:p>
        </w:tc>
        <w:tc>
          <w:tcPr>
            <w:tcW w:w="2199" w:type="dxa"/>
            <w:gridSpan w:val="3"/>
            <w:vAlign w:val="center"/>
          </w:tcPr>
          <w:p w:rsidR="00D5611B" w:rsidRPr="00D361D0" w:rsidRDefault="00D5611B" w:rsidP="006E6115">
            <w:pPr>
              <w:spacing w:line="360" w:lineRule="exact"/>
              <w:jc w:val="center"/>
              <w:rPr>
                <w:rFonts w:eastAsia="仿宋_GB2312"/>
                <w:sz w:val="24"/>
              </w:rPr>
            </w:pPr>
          </w:p>
        </w:tc>
        <w:tc>
          <w:tcPr>
            <w:tcW w:w="1511" w:type="dxa"/>
            <w:vAlign w:val="center"/>
          </w:tcPr>
          <w:p w:rsidR="00D5611B" w:rsidRPr="00D361D0" w:rsidRDefault="00D5611B" w:rsidP="006E6115">
            <w:pPr>
              <w:spacing w:line="360" w:lineRule="exact"/>
              <w:jc w:val="center"/>
              <w:rPr>
                <w:rFonts w:eastAsia="仿宋_GB2312"/>
                <w:sz w:val="24"/>
              </w:rPr>
            </w:pPr>
          </w:p>
        </w:tc>
      </w:tr>
      <w:tr w:rsidR="00D13512" w:rsidRPr="00D361D0" w:rsidTr="006E6115">
        <w:trPr>
          <w:trHeight w:val="413"/>
          <w:jc w:val="center"/>
        </w:trPr>
        <w:tc>
          <w:tcPr>
            <w:tcW w:w="9375" w:type="dxa"/>
            <w:gridSpan w:val="10"/>
          </w:tcPr>
          <w:p w:rsidR="00D13512" w:rsidRPr="00D361D0" w:rsidRDefault="00D13512" w:rsidP="006E6115">
            <w:pPr>
              <w:jc w:val="left"/>
              <w:rPr>
                <w:szCs w:val="21"/>
              </w:rPr>
            </w:pPr>
            <w:r w:rsidRPr="00D361D0">
              <w:rPr>
                <w:rFonts w:eastAsia="仿宋_GB2312"/>
                <w:sz w:val="24"/>
              </w:rPr>
              <w:lastRenderedPageBreak/>
              <w:t>申请设站单位与高校已有的合作基础（分条目列出，限</w:t>
            </w:r>
            <w:r w:rsidRPr="00D361D0">
              <w:rPr>
                <w:rFonts w:eastAsia="仿宋_GB2312"/>
                <w:sz w:val="24"/>
              </w:rPr>
              <w:t>1000</w:t>
            </w:r>
            <w:r w:rsidRPr="00D361D0">
              <w:rPr>
                <w:rFonts w:eastAsia="仿宋_GB2312"/>
                <w:sz w:val="24"/>
              </w:rPr>
              <w:t>字以内。其中，联合承担的纵向和横向项目或成果</w:t>
            </w:r>
            <w:proofErr w:type="gramStart"/>
            <w:r w:rsidRPr="00D361D0">
              <w:rPr>
                <w:rFonts w:eastAsia="仿宋_GB2312"/>
                <w:sz w:val="24"/>
              </w:rPr>
              <w:t>限填近</w:t>
            </w:r>
            <w:proofErr w:type="gramEnd"/>
            <w:r w:rsidRPr="00D361D0">
              <w:rPr>
                <w:rFonts w:eastAsia="仿宋_GB2312"/>
                <w:sz w:val="24"/>
              </w:rPr>
              <w:t>三年具有代表性的</w:t>
            </w:r>
            <w:r w:rsidRPr="00D361D0">
              <w:rPr>
                <w:rFonts w:eastAsia="仿宋_GB2312"/>
                <w:sz w:val="24"/>
              </w:rPr>
              <w:t>3</w:t>
            </w:r>
            <w:r w:rsidRPr="00D361D0">
              <w:rPr>
                <w:rFonts w:eastAsia="仿宋_GB2312"/>
                <w:sz w:val="24"/>
              </w:rPr>
              <w:t>项，需填写项目名称、批准单位、获批时间、项目内容、取得的成果等内容，并提供证明材料）</w:t>
            </w:r>
          </w:p>
        </w:tc>
      </w:tr>
      <w:tr w:rsidR="00D13512" w:rsidRPr="00D361D0" w:rsidTr="00E50C1D">
        <w:trPr>
          <w:trHeight w:val="9488"/>
          <w:jc w:val="center"/>
        </w:trPr>
        <w:tc>
          <w:tcPr>
            <w:tcW w:w="9375" w:type="dxa"/>
            <w:gridSpan w:val="10"/>
          </w:tcPr>
          <w:p w:rsidR="00EB45C7" w:rsidRPr="007F2FE3" w:rsidRDefault="00D21CC5" w:rsidP="00EB45C7">
            <w:pPr>
              <w:spacing w:line="360" w:lineRule="auto"/>
              <w:ind w:firstLineChars="200" w:firstLine="480"/>
              <w:rPr>
                <w:rFonts w:eastAsia="仿宋_GB2312"/>
                <w:color w:val="000000" w:themeColor="text1"/>
                <w:sz w:val="24"/>
              </w:rPr>
            </w:pPr>
            <w:r w:rsidRPr="00D21CC5">
              <w:rPr>
                <w:rFonts w:eastAsia="仿宋_GB2312" w:hint="eastAsia"/>
                <w:color w:val="000000" w:themeColor="text1"/>
                <w:sz w:val="24"/>
              </w:rPr>
              <w:t>江苏罡阳股份有限公司是国内专业化生产摩托车曲轴连杆总成的骨干企业，国家重点高新技术企业。公司</w:t>
            </w:r>
            <w:r w:rsidR="00172999">
              <w:rPr>
                <w:rFonts w:eastAsia="仿宋_GB2312" w:hint="eastAsia"/>
                <w:color w:val="000000" w:themeColor="text1"/>
                <w:sz w:val="24"/>
              </w:rPr>
              <w:t>在研发、产学研合作方面走在前列，</w:t>
            </w:r>
            <w:r w:rsidR="00172999" w:rsidRPr="007F2FE3">
              <w:rPr>
                <w:rFonts w:eastAsia="仿宋_GB2312" w:hint="eastAsia"/>
                <w:color w:val="000000" w:themeColor="text1"/>
                <w:sz w:val="24"/>
              </w:rPr>
              <w:t>长期与</w:t>
            </w:r>
            <w:r w:rsidR="00172999" w:rsidRPr="007F2FE3">
              <w:rPr>
                <w:rFonts w:eastAsia="仿宋_GB2312"/>
                <w:color w:val="000000" w:themeColor="text1"/>
                <w:sz w:val="24"/>
              </w:rPr>
              <w:t>江苏大学保持着紧密的技术合作与</w:t>
            </w:r>
            <w:r w:rsidR="00172999" w:rsidRPr="007F2FE3">
              <w:rPr>
                <w:rFonts w:eastAsia="仿宋_GB2312" w:hint="eastAsia"/>
                <w:color w:val="000000" w:themeColor="text1"/>
                <w:sz w:val="24"/>
              </w:rPr>
              <w:t>交流</w:t>
            </w:r>
            <w:r w:rsidR="00172999" w:rsidRPr="007F2FE3">
              <w:rPr>
                <w:rFonts w:eastAsia="仿宋_GB2312"/>
                <w:color w:val="000000" w:themeColor="text1"/>
                <w:sz w:val="24"/>
              </w:rPr>
              <w:t>，双方</w:t>
            </w:r>
            <w:r w:rsidR="00172999" w:rsidRPr="007F2FE3">
              <w:rPr>
                <w:rFonts w:eastAsia="仿宋_GB2312" w:hint="eastAsia"/>
                <w:color w:val="000000" w:themeColor="text1"/>
                <w:sz w:val="24"/>
              </w:rPr>
              <w:t>已经</w:t>
            </w:r>
            <w:r w:rsidR="00172999" w:rsidRPr="007F2FE3">
              <w:rPr>
                <w:rFonts w:eastAsia="仿宋_GB2312"/>
                <w:color w:val="000000" w:themeColor="text1"/>
                <w:sz w:val="24"/>
              </w:rPr>
              <w:t>合作进行了</w:t>
            </w:r>
            <w:r w:rsidR="00172999">
              <w:rPr>
                <w:rFonts w:eastAsia="仿宋_GB2312" w:hint="eastAsia"/>
                <w:color w:val="000000" w:themeColor="text1"/>
                <w:sz w:val="24"/>
              </w:rPr>
              <w:t>多</w:t>
            </w:r>
            <w:r w:rsidR="00172999" w:rsidRPr="007F2FE3">
              <w:rPr>
                <w:rFonts w:eastAsia="仿宋_GB2312"/>
                <w:color w:val="000000" w:themeColor="text1"/>
                <w:sz w:val="24"/>
              </w:rPr>
              <w:t>项</w:t>
            </w:r>
            <w:r w:rsidR="00172999" w:rsidRPr="007F2FE3">
              <w:rPr>
                <w:rFonts w:eastAsia="仿宋_GB2312" w:hint="eastAsia"/>
                <w:color w:val="000000" w:themeColor="text1"/>
                <w:sz w:val="24"/>
              </w:rPr>
              <w:t>科技研发</w:t>
            </w:r>
            <w:r w:rsidR="00172999" w:rsidRPr="007F2FE3">
              <w:rPr>
                <w:rFonts w:eastAsia="仿宋_GB2312"/>
                <w:color w:val="000000" w:themeColor="text1"/>
                <w:sz w:val="24"/>
              </w:rPr>
              <w:t>工作</w:t>
            </w:r>
            <w:r w:rsidRPr="00D21CC5">
              <w:rPr>
                <w:rFonts w:eastAsia="仿宋_GB2312" w:hint="eastAsia"/>
                <w:color w:val="000000" w:themeColor="text1"/>
                <w:sz w:val="24"/>
              </w:rPr>
              <w:t>。</w:t>
            </w:r>
            <w:r w:rsidR="00EB45C7" w:rsidRPr="007F2FE3">
              <w:rPr>
                <w:rFonts w:eastAsia="仿宋_GB2312"/>
                <w:color w:val="000000" w:themeColor="text1"/>
                <w:sz w:val="24"/>
              </w:rPr>
              <w:t>其中</w:t>
            </w:r>
            <w:r w:rsidR="00EB45C7" w:rsidRPr="007F2FE3">
              <w:rPr>
                <w:rFonts w:eastAsia="仿宋_GB2312" w:hint="eastAsia"/>
                <w:color w:val="000000" w:themeColor="text1"/>
                <w:sz w:val="24"/>
              </w:rPr>
              <w:t>，</w:t>
            </w:r>
            <w:r w:rsidR="00EB45C7" w:rsidRPr="007F2FE3">
              <w:rPr>
                <w:rFonts w:eastAsia="仿宋_GB2312"/>
                <w:color w:val="000000" w:themeColor="text1"/>
                <w:sz w:val="24"/>
              </w:rPr>
              <w:t>近三年内与江苏大学的</w:t>
            </w:r>
            <w:r w:rsidR="00EB45C7" w:rsidRPr="007F2FE3">
              <w:rPr>
                <w:rFonts w:eastAsia="仿宋_GB2312" w:hint="eastAsia"/>
                <w:color w:val="000000" w:themeColor="text1"/>
                <w:sz w:val="24"/>
              </w:rPr>
              <w:t>共同</w:t>
            </w:r>
            <w:r w:rsidR="00EB45C7" w:rsidRPr="007F2FE3">
              <w:rPr>
                <w:rFonts w:eastAsia="仿宋_GB2312"/>
                <w:color w:val="000000" w:themeColor="text1"/>
                <w:sz w:val="24"/>
              </w:rPr>
              <w:t>承担的代表性成果如下：</w:t>
            </w:r>
          </w:p>
          <w:p w:rsidR="001468FE" w:rsidRPr="007F2FE3" w:rsidRDefault="001468FE" w:rsidP="001468FE">
            <w:pPr>
              <w:spacing w:line="360" w:lineRule="auto"/>
              <w:ind w:firstLineChars="200" w:firstLine="480"/>
              <w:rPr>
                <w:rFonts w:eastAsia="仿宋_GB2312"/>
                <w:color w:val="000000" w:themeColor="text1"/>
                <w:sz w:val="24"/>
              </w:rPr>
            </w:pPr>
            <w:r>
              <w:rPr>
                <w:rFonts w:eastAsia="仿宋_GB2312" w:hint="eastAsia"/>
                <w:color w:val="000000" w:themeColor="text1"/>
                <w:sz w:val="24"/>
              </w:rPr>
              <w:t>一</w:t>
            </w:r>
            <w:r w:rsidRPr="007F2FE3">
              <w:rPr>
                <w:rFonts w:eastAsia="仿宋_GB2312"/>
                <w:color w:val="000000" w:themeColor="text1"/>
                <w:sz w:val="24"/>
              </w:rPr>
              <w:t>、</w:t>
            </w:r>
            <w:r w:rsidR="00DC73CB" w:rsidRPr="00193A5E">
              <w:rPr>
                <w:rFonts w:eastAsia="仿宋_GB2312" w:hint="eastAsia"/>
                <w:color w:val="000000" w:themeColor="text1"/>
                <w:sz w:val="24"/>
              </w:rPr>
              <w:t>汽车电动转向器研制</w:t>
            </w:r>
          </w:p>
          <w:tbl>
            <w:tblPr>
              <w:tblStyle w:val="a6"/>
              <w:tblW w:w="0" w:type="auto"/>
              <w:tblLayout w:type="fixed"/>
              <w:tblLook w:val="04A0" w:firstRow="1" w:lastRow="0" w:firstColumn="1" w:lastColumn="0" w:noHBand="0" w:noVBand="1"/>
            </w:tblPr>
            <w:tblGrid>
              <w:gridCol w:w="1725"/>
              <w:gridCol w:w="7424"/>
            </w:tblGrid>
            <w:tr w:rsidR="00A23D08" w:rsidRPr="007F2FE3" w:rsidTr="007F2FE3">
              <w:tc>
                <w:tcPr>
                  <w:tcW w:w="1725" w:type="dxa"/>
                </w:tcPr>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名称</w:t>
                  </w:r>
                </w:p>
              </w:tc>
              <w:tc>
                <w:tcPr>
                  <w:tcW w:w="7424" w:type="dxa"/>
                </w:tcPr>
                <w:p w:rsidR="00A23D08" w:rsidRPr="007F2FE3" w:rsidRDefault="00193A5E" w:rsidP="00193A5E">
                  <w:pPr>
                    <w:spacing w:line="360" w:lineRule="auto"/>
                    <w:ind w:firstLineChars="200" w:firstLine="480"/>
                    <w:rPr>
                      <w:rFonts w:eastAsia="仿宋_GB2312"/>
                      <w:color w:val="000000" w:themeColor="text1"/>
                      <w:sz w:val="24"/>
                    </w:rPr>
                  </w:pPr>
                  <w:r w:rsidRPr="00193A5E">
                    <w:rPr>
                      <w:rFonts w:eastAsia="仿宋_GB2312" w:hint="eastAsia"/>
                      <w:color w:val="000000" w:themeColor="text1"/>
                      <w:sz w:val="24"/>
                    </w:rPr>
                    <w:t>汽车电动转向器研制</w:t>
                  </w:r>
                </w:p>
              </w:tc>
            </w:tr>
            <w:tr w:rsidR="00A23D08" w:rsidRPr="007F2FE3" w:rsidTr="007F2FE3">
              <w:tc>
                <w:tcPr>
                  <w:tcW w:w="1725" w:type="dxa"/>
                </w:tcPr>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批准</w:t>
                  </w:r>
                  <w:r w:rsidRPr="007F2FE3">
                    <w:rPr>
                      <w:rFonts w:eastAsia="仿宋_GB2312"/>
                      <w:color w:val="000000" w:themeColor="text1"/>
                      <w:sz w:val="24"/>
                    </w:rPr>
                    <w:t>单位</w:t>
                  </w:r>
                </w:p>
              </w:tc>
              <w:tc>
                <w:tcPr>
                  <w:tcW w:w="7424" w:type="dxa"/>
                </w:tcPr>
                <w:p w:rsidR="00A23D08" w:rsidRPr="007F2FE3" w:rsidRDefault="00AE00FD" w:rsidP="00193A5E">
                  <w:pPr>
                    <w:spacing w:line="360" w:lineRule="auto"/>
                    <w:ind w:firstLineChars="200" w:firstLine="480"/>
                    <w:rPr>
                      <w:rFonts w:eastAsia="仿宋_GB2312"/>
                      <w:color w:val="000000" w:themeColor="text1"/>
                      <w:sz w:val="24"/>
                    </w:rPr>
                  </w:pPr>
                  <w:r w:rsidRPr="00D21CC5">
                    <w:rPr>
                      <w:rFonts w:eastAsia="仿宋_GB2312" w:hint="eastAsia"/>
                      <w:color w:val="000000" w:themeColor="text1"/>
                      <w:sz w:val="24"/>
                    </w:rPr>
                    <w:t>江苏罡阳股份有限公司</w:t>
                  </w:r>
                  <w:r w:rsidR="001468FE">
                    <w:rPr>
                      <w:rFonts w:eastAsia="仿宋_GB2312" w:hint="eastAsia"/>
                      <w:color w:val="000000" w:themeColor="text1"/>
                      <w:sz w:val="24"/>
                    </w:rPr>
                    <w:t>（</w:t>
                  </w:r>
                  <w:r w:rsidR="00193A5E" w:rsidRPr="00193A5E">
                    <w:rPr>
                      <w:rFonts w:eastAsia="仿宋_GB2312" w:hint="eastAsia"/>
                      <w:color w:val="000000" w:themeColor="text1"/>
                      <w:sz w:val="24"/>
                    </w:rPr>
                    <w:t>东北林业大学</w:t>
                  </w:r>
                  <w:r w:rsidR="001468FE">
                    <w:rPr>
                      <w:rFonts w:eastAsia="仿宋_GB2312" w:hint="eastAsia"/>
                      <w:color w:val="000000" w:themeColor="text1"/>
                      <w:sz w:val="24"/>
                    </w:rPr>
                    <w:t>横向开发）</w:t>
                  </w:r>
                </w:p>
              </w:tc>
            </w:tr>
            <w:tr w:rsidR="00A23D08" w:rsidRPr="007F2FE3" w:rsidTr="007F2FE3">
              <w:tc>
                <w:tcPr>
                  <w:tcW w:w="1725" w:type="dxa"/>
                </w:tcPr>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获</w:t>
                  </w:r>
                  <w:proofErr w:type="gramStart"/>
                  <w:r w:rsidRPr="007F2FE3">
                    <w:rPr>
                      <w:rFonts w:eastAsia="仿宋_GB2312" w:hint="eastAsia"/>
                      <w:color w:val="000000" w:themeColor="text1"/>
                      <w:sz w:val="24"/>
                    </w:rPr>
                    <w:t>批</w:t>
                  </w:r>
                  <w:r w:rsidRPr="007F2FE3">
                    <w:rPr>
                      <w:rFonts w:eastAsia="仿宋_GB2312"/>
                      <w:color w:val="000000" w:themeColor="text1"/>
                      <w:sz w:val="24"/>
                    </w:rPr>
                    <w:t>时间</w:t>
                  </w:r>
                  <w:proofErr w:type="gramEnd"/>
                </w:p>
              </w:tc>
              <w:tc>
                <w:tcPr>
                  <w:tcW w:w="7424" w:type="dxa"/>
                </w:tcPr>
                <w:p w:rsidR="00A23D08" w:rsidRPr="007F2FE3" w:rsidRDefault="00DC73CB" w:rsidP="00DC73CB">
                  <w:pPr>
                    <w:spacing w:line="360" w:lineRule="auto"/>
                    <w:ind w:firstLineChars="200" w:firstLine="480"/>
                    <w:rPr>
                      <w:rFonts w:eastAsia="仿宋_GB2312"/>
                      <w:color w:val="000000" w:themeColor="text1"/>
                      <w:sz w:val="24"/>
                    </w:rPr>
                  </w:pPr>
                  <w:r>
                    <w:rPr>
                      <w:rFonts w:eastAsia="仿宋_GB2312" w:hint="eastAsia"/>
                      <w:color w:val="000000" w:themeColor="text1"/>
                      <w:sz w:val="24"/>
                    </w:rPr>
                    <w:t>2015</w:t>
                  </w:r>
                  <w:r w:rsidR="00E85EB8" w:rsidRPr="00E85EB8">
                    <w:rPr>
                      <w:rFonts w:eastAsia="仿宋_GB2312" w:hint="eastAsia"/>
                      <w:color w:val="000000" w:themeColor="text1"/>
                      <w:sz w:val="24"/>
                    </w:rPr>
                    <w:t>年</w:t>
                  </w:r>
                  <w:r>
                    <w:rPr>
                      <w:rFonts w:eastAsia="仿宋_GB2312" w:hint="eastAsia"/>
                      <w:color w:val="000000" w:themeColor="text1"/>
                      <w:sz w:val="24"/>
                    </w:rPr>
                    <w:t>2</w:t>
                  </w:r>
                  <w:r w:rsidR="00E85EB8" w:rsidRPr="00E85EB8">
                    <w:rPr>
                      <w:rFonts w:eastAsia="仿宋_GB2312" w:hint="eastAsia"/>
                      <w:color w:val="000000" w:themeColor="text1"/>
                      <w:sz w:val="24"/>
                    </w:rPr>
                    <w:t>月</w:t>
                  </w:r>
                  <w:r>
                    <w:rPr>
                      <w:rFonts w:eastAsia="仿宋_GB2312" w:hint="eastAsia"/>
                      <w:color w:val="000000" w:themeColor="text1"/>
                      <w:sz w:val="24"/>
                    </w:rPr>
                    <w:t>9</w:t>
                  </w:r>
                  <w:r w:rsidR="00E85EB8" w:rsidRPr="00E85EB8">
                    <w:rPr>
                      <w:rFonts w:eastAsia="仿宋_GB2312" w:hint="eastAsia"/>
                      <w:color w:val="000000" w:themeColor="text1"/>
                      <w:sz w:val="24"/>
                    </w:rPr>
                    <w:t>日</w:t>
                  </w:r>
                  <w:r>
                    <w:rPr>
                      <w:rFonts w:eastAsia="仿宋_GB2312" w:hint="eastAsia"/>
                      <w:color w:val="000000" w:themeColor="text1"/>
                      <w:sz w:val="24"/>
                    </w:rPr>
                    <w:t>——</w:t>
                  </w:r>
                  <w:r>
                    <w:rPr>
                      <w:rFonts w:eastAsia="仿宋_GB2312" w:hint="eastAsia"/>
                      <w:color w:val="000000" w:themeColor="text1"/>
                      <w:sz w:val="24"/>
                    </w:rPr>
                    <w:t>2019</w:t>
                  </w:r>
                  <w:r w:rsidRPr="00E85EB8">
                    <w:rPr>
                      <w:rFonts w:eastAsia="仿宋_GB2312" w:hint="eastAsia"/>
                      <w:color w:val="000000" w:themeColor="text1"/>
                      <w:sz w:val="24"/>
                    </w:rPr>
                    <w:t>年</w:t>
                  </w:r>
                  <w:r>
                    <w:rPr>
                      <w:rFonts w:eastAsia="仿宋_GB2312" w:hint="eastAsia"/>
                      <w:color w:val="000000" w:themeColor="text1"/>
                      <w:sz w:val="24"/>
                    </w:rPr>
                    <w:t>12</w:t>
                  </w:r>
                  <w:r w:rsidRPr="00E85EB8">
                    <w:rPr>
                      <w:rFonts w:eastAsia="仿宋_GB2312" w:hint="eastAsia"/>
                      <w:color w:val="000000" w:themeColor="text1"/>
                      <w:sz w:val="24"/>
                    </w:rPr>
                    <w:t>月</w:t>
                  </w:r>
                  <w:r>
                    <w:rPr>
                      <w:rFonts w:eastAsia="仿宋_GB2312" w:hint="eastAsia"/>
                      <w:color w:val="000000" w:themeColor="text1"/>
                      <w:sz w:val="24"/>
                    </w:rPr>
                    <w:t>31</w:t>
                  </w:r>
                  <w:r w:rsidRPr="00E85EB8">
                    <w:rPr>
                      <w:rFonts w:eastAsia="仿宋_GB2312" w:hint="eastAsia"/>
                      <w:color w:val="000000" w:themeColor="text1"/>
                      <w:sz w:val="24"/>
                    </w:rPr>
                    <w:t>日</w:t>
                  </w:r>
                </w:p>
              </w:tc>
            </w:tr>
            <w:tr w:rsidR="00A23D08" w:rsidRPr="007F2FE3" w:rsidTr="007F2FE3">
              <w:tc>
                <w:tcPr>
                  <w:tcW w:w="1725" w:type="dxa"/>
                </w:tcPr>
                <w:p w:rsidR="007F2FE3" w:rsidRDefault="007F2FE3" w:rsidP="000E0DBB">
                  <w:pPr>
                    <w:spacing w:line="360" w:lineRule="auto"/>
                    <w:jc w:val="center"/>
                    <w:rPr>
                      <w:rFonts w:eastAsia="仿宋_GB2312"/>
                      <w:color w:val="000000" w:themeColor="text1"/>
                      <w:sz w:val="24"/>
                    </w:rPr>
                  </w:pPr>
                </w:p>
                <w:p w:rsidR="007F2FE3" w:rsidRDefault="007F2FE3" w:rsidP="000E0DBB">
                  <w:pPr>
                    <w:spacing w:line="360" w:lineRule="auto"/>
                    <w:jc w:val="center"/>
                    <w:rPr>
                      <w:rFonts w:eastAsia="仿宋_GB2312"/>
                      <w:color w:val="000000" w:themeColor="text1"/>
                      <w:sz w:val="24"/>
                    </w:rPr>
                  </w:pPr>
                </w:p>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内容</w:t>
                  </w:r>
                </w:p>
              </w:tc>
              <w:tc>
                <w:tcPr>
                  <w:tcW w:w="7424" w:type="dxa"/>
                </w:tcPr>
                <w:p w:rsidR="00567A94" w:rsidRPr="00567A94" w:rsidRDefault="00567A94" w:rsidP="00567A94">
                  <w:pPr>
                    <w:spacing w:line="360" w:lineRule="auto"/>
                    <w:ind w:firstLineChars="200" w:firstLine="480"/>
                    <w:rPr>
                      <w:rFonts w:eastAsia="仿宋_GB2312"/>
                      <w:color w:val="000000" w:themeColor="text1"/>
                      <w:sz w:val="24"/>
                    </w:rPr>
                  </w:pPr>
                  <w:r>
                    <w:rPr>
                      <w:rFonts w:eastAsia="仿宋_GB2312" w:hint="eastAsia"/>
                      <w:color w:val="000000" w:themeColor="text1"/>
                      <w:sz w:val="24"/>
                    </w:rPr>
                    <w:t>负责</w:t>
                  </w:r>
                  <w:r w:rsidRPr="00193A5E">
                    <w:rPr>
                      <w:rFonts w:eastAsia="仿宋_GB2312" w:hint="eastAsia"/>
                      <w:color w:val="000000" w:themeColor="text1"/>
                      <w:sz w:val="24"/>
                    </w:rPr>
                    <w:t>汽车电动转向器</w:t>
                  </w:r>
                  <w:r w:rsidRPr="00567A94">
                    <w:rPr>
                      <w:rFonts w:eastAsia="仿宋_GB2312" w:hint="eastAsia"/>
                      <w:color w:val="000000" w:themeColor="text1"/>
                      <w:sz w:val="24"/>
                    </w:rPr>
                    <w:t>项目的整体设计方案，各种技术、性能、指标的研究编制，制定企业标准，根据企业标准以及企业提供的样机技术性能、参数、指标，研发电动助力转向系统</w:t>
                  </w:r>
                  <w:r w:rsidRPr="00567A94">
                    <w:rPr>
                      <w:rFonts w:eastAsia="仿宋_GB2312" w:hint="eastAsia"/>
                      <w:color w:val="000000" w:themeColor="text1"/>
                      <w:sz w:val="24"/>
                    </w:rPr>
                    <w:t>(EPS)</w:t>
                  </w:r>
                  <w:r w:rsidRPr="00567A94">
                    <w:rPr>
                      <w:rFonts w:eastAsia="仿宋_GB2312" w:hint="eastAsia"/>
                      <w:color w:val="000000" w:themeColor="text1"/>
                      <w:sz w:val="24"/>
                    </w:rPr>
                    <w:t>的控制器</w:t>
                  </w:r>
                  <w:r w:rsidRPr="00567A94">
                    <w:rPr>
                      <w:rFonts w:eastAsia="仿宋_GB2312" w:hint="eastAsia"/>
                      <w:color w:val="000000" w:themeColor="text1"/>
                      <w:sz w:val="24"/>
                    </w:rPr>
                    <w:t>(ECU)</w:t>
                  </w:r>
                  <w:r w:rsidRPr="00567A94">
                    <w:rPr>
                      <w:rFonts w:eastAsia="仿宋_GB2312" w:hint="eastAsia"/>
                      <w:color w:val="000000" w:themeColor="text1"/>
                      <w:sz w:val="24"/>
                    </w:rPr>
                    <w:t>；负责</w:t>
                  </w:r>
                  <w:r w:rsidRPr="00567A94">
                    <w:rPr>
                      <w:rFonts w:eastAsia="仿宋_GB2312" w:hint="eastAsia"/>
                      <w:color w:val="000000" w:themeColor="text1"/>
                      <w:sz w:val="24"/>
                    </w:rPr>
                    <w:t>EPS</w:t>
                  </w:r>
                  <w:r w:rsidRPr="00567A94">
                    <w:rPr>
                      <w:rFonts w:eastAsia="仿宋_GB2312" w:hint="eastAsia"/>
                      <w:color w:val="000000" w:themeColor="text1"/>
                      <w:sz w:val="24"/>
                    </w:rPr>
                    <w:t>各大部件的匹配研究，负责</w:t>
                  </w:r>
                  <w:r w:rsidRPr="00567A94">
                    <w:rPr>
                      <w:rFonts w:eastAsia="仿宋_GB2312" w:hint="eastAsia"/>
                      <w:color w:val="000000" w:themeColor="text1"/>
                      <w:sz w:val="24"/>
                    </w:rPr>
                    <w:t>EPS</w:t>
                  </w:r>
                  <w:r w:rsidRPr="00567A94">
                    <w:rPr>
                      <w:rFonts w:eastAsia="仿宋_GB2312" w:hint="eastAsia"/>
                      <w:color w:val="000000" w:themeColor="text1"/>
                      <w:sz w:val="24"/>
                    </w:rPr>
                    <w:t>与整车性能匹配的试验研究，确保</w:t>
                  </w:r>
                  <w:r w:rsidRPr="00567A94">
                    <w:rPr>
                      <w:rFonts w:eastAsia="仿宋_GB2312" w:hint="eastAsia"/>
                      <w:color w:val="000000" w:themeColor="text1"/>
                      <w:sz w:val="24"/>
                    </w:rPr>
                    <w:t>EPS</w:t>
                  </w:r>
                  <w:r w:rsidRPr="00567A94">
                    <w:rPr>
                      <w:rFonts w:eastAsia="仿宋_GB2312" w:hint="eastAsia"/>
                      <w:color w:val="000000" w:themeColor="text1"/>
                      <w:sz w:val="24"/>
                    </w:rPr>
                    <w:t>的稳定性和可靠性。</w:t>
                  </w:r>
                </w:p>
                <w:p w:rsidR="00A23D08" w:rsidRPr="007F2FE3" w:rsidRDefault="00567A94" w:rsidP="006E111F">
                  <w:pPr>
                    <w:spacing w:line="360" w:lineRule="auto"/>
                    <w:ind w:firstLineChars="200" w:firstLine="480"/>
                    <w:rPr>
                      <w:rFonts w:eastAsia="仿宋_GB2312"/>
                      <w:color w:val="000000" w:themeColor="text1"/>
                      <w:sz w:val="24"/>
                    </w:rPr>
                  </w:pPr>
                  <w:r w:rsidRPr="00567A94">
                    <w:rPr>
                      <w:rFonts w:eastAsia="仿宋_GB2312" w:hint="eastAsia"/>
                      <w:color w:val="000000" w:themeColor="text1"/>
                      <w:sz w:val="24"/>
                    </w:rPr>
                    <w:t>指导进行转向系统控制器</w:t>
                  </w:r>
                  <w:r w:rsidRPr="00567A94">
                    <w:rPr>
                      <w:rFonts w:eastAsia="仿宋_GB2312" w:hint="eastAsia"/>
                      <w:color w:val="000000" w:themeColor="text1"/>
                      <w:sz w:val="24"/>
                    </w:rPr>
                    <w:t>(ECU)</w:t>
                  </w:r>
                  <w:r w:rsidRPr="00567A94">
                    <w:rPr>
                      <w:rFonts w:eastAsia="仿宋_GB2312" w:hint="eastAsia"/>
                      <w:color w:val="000000" w:themeColor="text1"/>
                      <w:sz w:val="24"/>
                    </w:rPr>
                    <w:t>的调试、生产以及</w:t>
                  </w:r>
                  <w:r w:rsidRPr="00567A94">
                    <w:rPr>
                      <w:rFonts w:eastAsia="仿宋_GB2312" w:hint="eastAsia"/>
                      <w:color w:val="000000" w:themeColor="text1"/>
                      <w:sz w:val="24"/>
                    </w:rPr>
                    <w:t>(EPS)</w:t>
                  </w:r>
                  <w:r w:rsidRPr="00567A94">
                    <w:rPr>
                      <w:rFonts w:eastAsia="仿宋_GB2312" w:hint="eastAsia"/>
                      <w:color w:val="000000" w:themeColor="text1"/>
                      <w:sz w:val="24"/>
                    </w:rPr>
                    <w:t>匹配试验、装配、调试等产业化工作。转向系统控制器</w:t>
                  </w:r>
                  <w:r w:rsidRPr="00567A94">
                    <w:rPr>
                      <w:rFonts w:eastAsia="仿宋_GB2312" w:hint="eastAsia"/>
                      <w:color w:val="000000" w:themeColor="text1"/>
                      <w:sz w:val="24"/>
                    </w:rPr>
                    <w:t>(ECU)</w:t>
                  </w:r>
                  <w:r w:rsidRPr="00567A94">
                    <w:rPr>
                      <w:rFonts w:eastAsia="仿宋_GB2312" w:hint="eastAsia"/>
                      <w:color w:val="000000" w:themeColor="text1"/>
                      <w:sz w:val="24"/>
                    </w:rPr>
                    <w:t>做成标准件，能够通过参数调整、系统匹配等开发完成转向轴式电动助力转向系统产品的系列化。</w:t>
                  </w:r>
                </w:p>
              </w:tc>
            </w:tr>
            <w:tr w:rsidR="00A23D08" w:rsidRPr="007F2FE3" w:rsidTr="007F2FE3">
              <w:tc>
                <w:tcPr>
                  <w:tcW w:w="1725" w:type="dxa"/>
                </w:tcPr>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取得</w:t>
                  </w:r>
                  <w:r w:rsidRPr="007F2FE3">
                    <w:rPr>
                      <w:rFonts w:eastAsia="仿宋_GB2312"/>
                      <w:color w:val="000000" w:themeColor="text1"/>
                      <w:sz w:val="24"/>
                    </w:rPr>
                    <w:t>的成果</w:t>
                  </w:r>
                </w:p>
              </w:tc>
              <w:tc>
                <w:tcPr>
                  <w:tcW w:w="7424" w:type="dxa"/>
                </w:tcPr>
                <w:p w:rsidR="00A23D08" w:rsidRPr="007F2FE3" w:rsidRDefault="00EC645B" w:rsidP="00DC73CB">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正在进行中，</w:t>
                  </w:r>
                  <w:r w:rsidR="00E85EB8">
                    <w:rPr>
                      <w:rFonts w:eastAsia="仿宋_GB2312" w:hint="eastAsia"/>
                      <w:color w:val="000000" w:themeColor="text1"/>
                      <w:sz w:val="24"/>
                    </w:rPr>
                    <w:t>申请</w:t>
                  </w:r>
                  <w:r w:rsidR="00A23D08" w:rsidRPr="007F2FE3">
                    <w:rPr>
                      <w:rFonts w:eastAsia="仿宋_GB2312" w:hint="eastAsia"/>
                      <w:color w:val="000000" w:themeColor="text1"/>
                      <w:sz w:val="24"/>
                    </w:rPr>
                    <w:t>发明专利</w:t>
                  </w:r>
                  <w:r w:rsidR="00DC73CB">
                    <w:rPr>
                      <w:rFonts w:eastAsia="仿宋_GB2312" w:hint="eastAsia"/>
                      <w:color w:val="000000" w:themeColor="text1"/>
                      <w:sz w:val="24"/>
                    </w:rPr>
                    <w:t>1</w:t>
                  </w:r>
                  <w:r w:rsidR="00E85EB8">
                    <w:rPr>
                      <w:rFonts w:eastAsia="仿宋_GB2312" w:hint="eastAsia"/>
                      <w:color w:val="000000" w:themeColor="text1"/>
                      <w:sz w:val="24"/>
                    </w:rPr>
                    <w:t>件</w:t>
                  </w:r>
                  <w:r w:rsidR="00A23D08" w:rsidRPr="007F2FE3">
                    <w:rPr>
                      <w:rFonts w:eastAsia="仿宋_GB2312" w:hint="eastAsia"/>
                      <w:color w:val="000000" w:themeColor="text1"/>
                      <w:sz w:val="24"/>
                    </w:rPr>
                    <w:t>、实用新型专利</w:t>
                  </w:r>
                  <w:r w:rsidR="00DC73CB">
                    <w:rPr>
                      <w:rFonts w:eastAsia="仿宋_GB2312" w:hint="eastAsia"/>
                      <w:color w:val="000000" w:themeColor="text1"/>
                      <w:sz w:val="24"/>
                    </w:rPr>
                    <w:t>2</w:t>
                  </w:r>
                  <w:r w:rsidR="00E85EB8">
                    <w:rPr>
                      <w:rFonts w:eastAsia="仿宋_GB2312" w:hint="eastAsia"/>
                      <w:color w:val="000000" w:themeColor="text1"/>
                      <w:sz w:val="24"/>
                    </w:rPr>
                    <w:t>件</w:t>
                  </w:r>
                  <w:r w:rsidR="00B625EA" w:rsidRPr="007F2FE3">
                    <w:rPr>
                      <w:rFonts w:eastAsia="仿宋_GB2312" w:hint="eastAsia"/>
                      <w:color w:val="000000" w:themeColor="text1"/>
                      <w:sz w:val="24"/>
                    </w:rPr>
                    <w:t>。</w:t>
                  </w:r>
                </w:p>
              </w:tc>
            </w:tr>
            <w:tr w:rsidR="00A23D08" w:rsidRPr="007F2FE3" w:rsidTr="007F2FE3">
              <w:tc>
                <w:tcPr>
                  <w:tcW w:w="1725" w:type="dxa"/>
                </w:tcPr>
                <w:p w:rsidR="00A23D08" w:rsidRPr="007F2FE3" w:rsidRDefault="00A23D08"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证明</w:t>
                  </w:r>
                  <w:r w:rsidRPr="007F2FE3">
                    <w:rPr>
                      <w:rFonts w:eastAsia="仿宋_GB2312"/>
                      <w:color w:val="000000" w:themeColor="text1"/>
                      <w:sz w:val="24"/>
                    </w:rPr>
                    <w:t>材料</w:t>
                  </w:r>
                </w:p>
              </w:tc>
              <w:tc>
                <w:tcPr>
                  <w:tcW w:w="7424" w:type="dxa"/>
                </w:tcPr>
                <w:p w:rsidR="00A23D08" w:rsidRPr="007F2FE3" w:rsidRDefault="00E85EB8" w:rsidP="00DC73CB">
                  <w:pPr>
                    <w:spacing w:line="360" w:lineRule="auto"/>
                    <w:ind w:firstLineChars="200" w:firstLine="480"/>
                    <w:rPr>
                      <w:rFonts w:eastAsia="仿宋_GB2312"/>
                      <w:color w:val="000000" w:themeColor="text1"/>
                      <w:sz w:val="24"/>
                    </w:rPr>
                  </w:pPr>
                  <w:r w:rsidRPr="00E85EB8">
                    <w:rPr>
                      <w:rFonts w:eastAsia="仿宋_GB2312" w:hint="eastAsia"/>
                      <w:color w:val="000000" w:themeColor="text1"/>
                      <w:sz w:val="24"/>
                    </w:rPr>
                    <w:t>研发合同</w:t>
                  </w:r>
                </w:p>
              </w:tc>
            </w:tr>
          </w:tbl>
          <w:p w:rsidR="00AC6E39" w:rsidRDefault="00AC6E39" w:rsidP="00752EF1">
            <w:pPr>
              <w:spacing w:line="360" w:lineRule="auto"/>
              <w:ind w:firstLineChars="200" w:firstLine="480"/>
              <w:rPr>
                <w:rFonts w:eastAsia="仿宋_GB2312"/>
                <w:color w:val="000000" w:themeColor="text1"/>
                <w:sz w:val="24"/>
              </w:rPr>
            </w:pPr>
          </w:p>
          <w:p w:rsidR="00B625EA" w:rsidRPr="007F2FE3" w:rsidRDefault="00B625EA" w:rsidP="00752EF1">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二</w:t>
            </w:r>
            <w:r w:rsidRPr="007F2FE3">
              <w:rPr>
                <w:rFonts w:eastAsia="仿宋_GB2312"/>
                <w:color w:val="000000" w:themeColor="text1"/>
                <w:sz w:val="24"/>
              </w:rPr>
              <w:t>、</w:t>
            </w:r>
            <w:r w:rsidR="001B7223" w:rsidRPr="001B7223">
              <w:rPr>
                <w:rFonts w:eastAsia="仿宋_GB2312" w:hint="eastAsia"/>
                <w:color w:val="000000" w:themeColor="text1"/>
                <w:sz w:val="24"/>
              </w:rPr>
              <w:t>大排量、差异化特种曲轴零件高价值专利培育示范中心</w:t>
            </w:r>
          </w:p>
          <w:tbl>
            <w:tblPr>
              <w:tblStyle w:val="a6"/>
              <w:tblW w:w="0" w:type="auto"/>
              <w:tblLayout w:type="fixed"/>
              <w:tblLook w:val="04A0" w:firstRow="1" w:lastRow="0" w:firstColumn="1" w:lastColumn="0" w:noHBand="0" w:noVBand="1"/>
            </w:tblPr>
            <w:tblGrid>
              <w:gridCol w:w="1725"/>
              <w:gridCol w:w="7424"/>
            </w:tblGrid>
            <w:tr w:rsidR="00B625EA" w:rsidRPr="001468FE" w:rsidTr="007F2FE3">
              <w:tc>
                <w:tcPr>
                  <w:tcW w:w="1725" w:type="dxa"/>
                </w:tcPr>
                <w:p w:rsidR="00B625EA" w:rsidRPr="007F2FE3" w:rsidRDefault="00B625EA" w:rsidP="001468FE">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名称</w:t>
                  </w:r>
                </w:p>
              </w:tc>
              <w:tc>
                <w:tcPr>
                  <w:tcW w:w="7424" w:type="dxa"/>
                </w:tcPr>
                <w:p w:rsidR="00B625EA" w:rsidRPr="007F2FE3" w:rsidRDefault="001B7223" w:rsidP="001B7223">
                  <w:pPr>
                    <w:spacing w:line="360" w:lineRule="auto"/>
                    <w:ind w:firstLineChars="200" w:firstLine="480"/>
                    <w:rPr>
                      <w:rFonts w:eastAsia="仿宋_GB2312"/>
                      <w:color w:val="000000" w:themeColor="text1"/>
                      <w:sz w:val="24"/>
                    </w:rPr>
                  </w:pPr>
                  <w:r w:rsidRPr="001B7223">
                    <w:rPr>
                      <w:rFonts w:eastAsia="仿宋_GB2312" w:hint="eastAsia"/>
                      <w:color w:val="000000" w:themeColor="text1"/>
                      <w:sz w:val="24"/>
                    </w:rPr>
                    <w:t>大排量、差异化特种曲轴零件高价值专利培育示范中心</w:t>
                  </w:r>
                </w:p>
              </w:tc>
            </w:tr>
            <w:tr w:rsidR="00B625EA" w:rsidRPr="001468FE" w:rsidTr="007F2FE3">
              <w:tc>
                <w:tcPr>
                  <w:tcW w:w="1725" w:type="dxa"/>
                </w:tcPr>
                <w:p w:rsidR="00B625EA" w:rsidRPr="007F2FE3" w:rsidRDefault="00B625EA" w:rsidP="001468FE">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批准</w:t>
                  </w:r>
                  <w:r w:rsidRPr="007F2FE3">
                    <w:rPr>
                      <w:rFonts w:eastAsia="仿宋_GB2312"/>
                      <w:color w:val="000000" w:themeColor="text1"/>
                      <w:sz w:val="24"/>
                    </w:rPr>
                    <w:t>单位</w:t>
                  </w:r>
                </w:p>
              </w:tc>
              <w:tc>
                <w:tcPr>
                  <w:tcW w:w="7424" w:type="dxa"/>
                </w:tcPr>
                <w:p w:rsidR="00B625EA" w:rsidRPr="007F2FE3" w:rsidRDefault="001B7223" w:rsidP="00193A5E">
                  <w:pPr>
                    <w:spacing w:line="360" w:lineRule="auto"/>
                    <w:ind w:firstLineChars="200" w:firstLine="480"/>
                    <w:rPr>
                      <w:rFonts w:eastAsia="仿宋_GB2312"/>
                      <w:color w:val="000000" w:themeColor="text1"/>
                      <w:sz w:val="24"/>
                    </w:rPr>
                  </w:pPr>
                  <w:r>
                    <w:rPr>
                      <w:rFonts w:eastAsia="仿宋_GB2312" w:hint="eastAsia"/>
                      <w:color w:val="000000" w:themeColor="text1"/>
                      <w:sz w:val="24"/>
                    </w:rPr>
                    <w:t>泰州市科技局</w:t>
                  </w:r>
                  <w:r w:rsidR="00193A5E">
                    <w:rPr>
                      <w:rFonts w:eastAsia="仿宋_GB2312" w:hint="eastAsia"/>
                      <w:color w:val="000000" w:themeColor="text1"/>
                      <w:sz w:val="24"/>
                    </w:rPr>
                    <w:t>（江苏大学联合承担）</w:t>
                  </w:r>
                </w:p>
              </w:tc>
            </w:tr>
            <w:tr w:rsidR="00B625EA" w:rsidRPr="007F2FE3" w:rsidTr="007F2FE3">
              <w:tc>
                <w:tcPr>
                  <w:tcW w:w="1725" w:type="dxa"/>
                </w:tcPr>
                <w:p w:rsidR="00B625EA" w:rsidRPr="007F2FE3" w:rsidRDefault="00B625EA"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获</w:t>
                  </w:r>
                  <w:proofErr w:type="gramStart"/>
                  <w:r w:rsidRPr="007F2FE3">
                    <w:rPr>
                      <w:rFonts w:eastAsia="仿宋_GB2312" w:hint="eastAsia"/>
                      <w:color w:val="000000" w:themeColor="text1"/>
                      <w:sz w:val="24"/>
                    </w:rPr>
                    <w:t>批</w:t>
                  </w:r>
                  <w:r w:rsidRPr="007F2FE3">
                    <w:rPr>
                      <w:rFonts w:eastAsia="仿宋_GB2312"/>
                      <w:color w:val="000000" w:themeColor="text1"/>
                      <w:sz w:val="24"/>
                    </w:rPr>
                    <w:t>时间</w:t>
                  </w:r>
                  <w:proofErr w:type="gramEnd"/>
                </w:p>
              </w:tc>
              <w:tc>
                <w:tcPr>
                  <w:tcW w:w="7424" w:type="dxa"/>
                </w:tcPr>
                <w:p w:rsidR="00B625EA" w:rsidRPr="007F2FE3" w:rsidRDefault="0029753C" w:rsidP="00AB7D15">
                  <w:pPr>
                    <w:spacing w:line="360" w:lineRule="auto"/>
                    <w:ind w:firstLineChars="200" w:firstLine="480"/>
                    <w:rPr>
                      <w:rFonts w:eastAsia="仿宋_GB2312"/>
                      <w:color w:val="000000" w:themeColor="text1"/>
                      <w:sz w:val="24"/>
                    </w:rPr>
                  </w:pPr>
                  <w:r w:rsidRPr="0029753C">
                    <w:rPr>
                      <w:rFonts w:eastAsia="仿宋_GB2312" w:hint="eastAsia"/>
                      <w:color w:val="000000" w:themeColor="text1"/>
                      <w:sz w:val="24"/>
                    </w:rPr>
                    <w:t>201</w:t>
                  </w:r>
                  <w:r w:rsidR="00E76F73">
                    <w:rPr>
                      <w:rFonts w:eastAsia="仿宋_GB2312" w:hint="eastAsia"/>
                      <w:color w:val="000000" w:themeColor="text1"/>
                      <w:sz w:val="24"/>
                    </w:rPr>
                    <w:t>8</w:t>
                  </w:r>
                  <w:r w:rsidRPr="0029753C">
                    <w:rPr>
                      <w:rFonts w:eastAsia="仿宋_GB2312" w:hint="eastAsia"/>
                      <w:color w:val="000000" w:themeColor="text1"/>
                      <w:sz w:val="24"/>
                    </w:rPr>
                    <w:t>年</w:t>
                  </w:r>
                  <w:r w:rsidR="00AB7D15">
                    <w:rPr>
                      <w:rFonts w:eastAsia="仿宋_GB2312" w:hint="eastAsia"/>
                      <w:color w:val="000000" w:themeColor="text1"/>
                      <w:sz w:val="24"/>
                    </w:rPr>
                    <w:t>04</w:t>
                  </w:r>
                  <w:r w:rsidRPr="0029753C">
                    <w:rPr>
                      <w:rFonts w:eastAsia="仿宋_GB2312" w:hint="eastAsia"/>
                      <w:color w:val="000000" w:themeColor="text1"/>
                      <w:sz w:val="24"/>
                    </w:rPr>
                    <w:t>月</w:t>
                  </w:r>
                </w:p>
              </w:tc>
            </w:tr>
            <w:tr w:rsidR="00B625EA" w:rsidRPr="007F2FE3" w:rsidTr="007F2FE3">
              <w:tc>
                <w:tcPr>
                  <w:tcW w:w="1725" w:type="dxa"/>
                </w:tcPr>
                <w:p w:rsidR="00B625EA" w:rsidRPr="007F2FE3" w:rsidRDefault="00B625EA"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内容</w:t>
                  </w:r>
                </w:p>
              </w:tc>
              <w:tc>
                <w:tcPr>
                  <w:tcW w:w="7424" w:type="dxa"/>
                </w:tcPr>
                <w:p w:rsidR="00AC6E39" w:rsidRPr="00AC6E39" w:rsidRDefault="00AC6E39" w:rsidP="00AC6E39">
                  <w:pPr>
                    <w:spacing w:line="360" w:lineRule="auto"/>
                    <w:rPr>
                      <w:rFonts w:eastAsia="仿宋_GB2312"/>
                      <w:color w:val="000000" w:themeColor="text1"/>
                      <w:sz w:val="24"/>
                    </w:rPr>
                  </w:pPr>
                  <w:r w:rsidRPr="00AC6E39">
                    <w:rPr>
                      <w:rFonts w:eastAsia="仿宋_GB2312" w:hint="eastAsia"/>
                      <w:color w:val="000000" w:themeColor="text1"/>
                      <w:sz w:val="24"/>
                    </w:rPr>
                    <w:t xml:space="preserve"> (</w:t>
                  </w:r>
                  <w:proofErr w:type="gramStart"/>
                  <w:r w:rsidRPr="00AC6E39">
                    <w:rPr>
                      <w:rFonts w:eastAsia="仿宋_GB2312" w:hint="eastAsia"/>
                      <w:color w:val="000000" w:themeColor="text1"/>
                      <w:sz w:val="24"/>
                    </w:rPr>
                    <w:t>一</w:t>
                  </w:r>
                  <w:proofErr w:type="gramEnd"/>
                  <w:r w:rsidRPr="00AC6E39">
                    <w:rPr>
                      <w:rFonts w:eastAsia="仿宋_GB2312" w:hint="eastAsia"/>
                      <w:color w:val="000000" w:themeColor="text1"/>
                      <w:sz w:val="24"/>
                    </w:rPr>
                    <w:t>)</w:t>
                  </w:r>
                  <w:r w:rsidRPr="00AC6E39">
                    <w:rPr>
                      <w:rFonts w:eastAsia="仿宋_GB2312" w:hint="eastAsia"/>
                      <w:color w:val="000000" w:themeColor="text1"/>
                      <w:sz w:val="24"/>
                    </w:rPr>
                    <w:t>建立健全知识产权组织管理体系</w:t>
                  </w:r>
                </w:p>
                <w:p w:rsidR="00AC6E39" w:rsidRPr="00AC6E39" w:rsidRDefault="00AC6E39" w:rsidP="00AC6E39">
                  <w:pPr>
                    <w:spacing w:line="360" w:lineRule="auto"/>
                    <w:rPr>
                      <w:rFonts w:eastAsia="仿宋_GB2312"/>
                      <w:color w:val="000000" w:themeColor="text1"/>
                      <w:sz w:val="24"/>
                    </w:rPr>
                  </w:pPr>
                  <w:r w:rsidRPr="00AC6E39">
                    <w:rPr>
                      <w:rFonts w:eastAsia="仿宋_GB2312" w:hint="eastAsia"/>
                      <w:color w:val="000000" w:themeColor="text1"/>
                      <w:sz w:val="24"/>
                    </w:rPr>
                    <w:t xml:space="preserve"> 1.</w:t>
                  </w:r>
                  <w:r w:rsidRPr="00AC6E39">
                    <w:rPr>
                      <w:rFonts w:eastAsia="仿宋_GB2312" w:hint="eastAsia"/>
                      <w:color w:val="000000" w:themeColor="text1"/>
                      <w:sz w:val="24"/>
                    </w:rPr>
                    <w:t>成立多方参与的知识产权管理组织体系</w:t>
                  </w:r>
                </w:p>
                <w:p w:rsidR="00AC6E39" w:rsidRDefault="00AC6E39" w:rsidP="00AC6E39">
                  <w:pPr>
                    <w:spacing w:line="360" w:lineRule="auto"/>
                    <w:ind w:firstLineChars="200" w:firstLine="480"/>
                    <w:rPr>
                      <w:rFonts w:eastAsia="仿宋_GB2312"/>
                      <w:color w:val="000000" w:themeColor="text1"/>
                      <w:sz w:val="24"/>
                    </w:rPr>
                  </w:pPr>
                  <w:r>
                    <w:rPr>
                      <w:rFonts w:eastAsia="仿宋_GB2312" w:hint="eastAsia"/>
                      <w:color w:val="000000" w:themeColor="text1"/>
                      <w:sz w:val="24"/>
                    </w:rPr>
                    <w:t xml:space="preserve">  </w:t>
                  </w:r>
                  <w:r w:rsidRPr="00AC6E39">
                    <w:rPr>
                      <w:rFonts w:eastAsia="仿宋_GB2312" w:hint="eastAsia"/>
                      <w:color w:val="000000" w:themeColor="text1"/>
                      <w:sz w:val="24"/>
                    </w:rPr>
                    <w:t>成立由江苏是阳股份有限公司牵头，与江苏大学、泰州</w:t>
                  </w:r>
                  <w:proofErr w:type="gramStart"/>
                  <w:r w:rsidRPr="00AC6E39">
                    <w:rPr>
                      <w:rFonts w:eastAsia="仿宋_GB2312" w:hint="eastAsia"/>
                      <w:color w:val="000000" w:themeColor="text1"/>
                      <w:sz w:val="24"/>
                    </w:rPr>
                    <w:t>地益专</w:t>
                  </w:r>
                  <w:r w:rsidRPr="00AC6E39">
                    <w:rPr>
                      <w:rFonts w:eastAsia="仿宋_GB2312" w:hint="eastAsia"/>
                      <w:color w:val="000000" w:themeColor="text1"/>
                      <w:sz w:val="24"/>
                    </w:rPr>
                    <w:lastRenderedPageBreak/>
                    <w:t>利</w:t>
                  </w:r>
                  <w:proofErr w:type="gramEnd"/>
                  <w:r w:rsidRPr="00AC6E39">
                    <w:rPr>
                      <w:rFonts w:eastAsia="仿宋_GB2312" w:hint="eastAsia"/>
                      <w:color w:val="000000" w:themeColor="text1"/>
                      <w:sz w:val="24"/>
                    </w:rPr>
                    <w:t>事务所共同参与的知识产权议事机构，负责信息平台建设、专利布局、研发方向确定等重大事务的决策协商。由江苏呈阳股份有限公司负责高价值专利中心的建立、中心管理体系与运行制度的建立，开展项目实施各阶段的工作，完成中心的建设。</w:t>
                  </w:r>
                </w:p>
                <w:p w:rsidR="00AC6E39" w:rsidRPr="00AC6E39" w:rsidRDefault="00AC6E39" w:rsidP="00AC6E39">
                  <w:pPr>
                    <w:spacing w:line="360" w:lineRule="auto"/>
                    <w:rPr>
                      <w:rFonts w:eastAsia="仿宋_GB2312"/>
                      <w:color w:val="000000" w:themeColor="text1"/>
                      <w:sz w:val="24"/>
                    </w:rPr>
                  </w:pPr>
                  <w:r w:rsidRPr="00AC6E39">
                    <w:rPr>
                      <w:rFonts w:eastAsia="仿宋_GB2312" w:hint="eastAsia"/>
                      <w:color w:val="000000" w:themeColor="text1"/>
                      <w:sz w:val="24"/>
                    </w:rPr>
                    <w:t>2.</w:t>
                  </w:r>
                  <w:r w:rsidRPr="00AC6E39">
                    <w:rPr>
                      <w:rFonts w:eastAsia="仿宋_GB2312" w:hint="eastAsia"/>
                      <w:color w:val="000000" w:themeColor="text1"/>
                      <w:sz w:val="24"/>
                    </w:rPr>
                    <w:t>建立知识产权信息化管理平台</w:t>
                  </w:r>
                </w:p>
                <w:p w:rsidR="00AC6E39" w:rsidRPr="00AC6E39" w:rsidRDefault="00AC6E39" w:rsidP="00AC6E39">
                  <w:pPr>
                    <w:spacing w:line="360" w:lineRule="auto"/>
                    <w:ind w:firstLineChars="200" w:firstLine="480"/>
                    <w:rPr>
                      <w:rFonts w:eastAsia="仿宋_GB2312"/>
                      <w:color w:val="000000" w:themeColor="text1"/>
                      <w:sz w:val="24"/>
                    </w:rPr>
                  </w:pPr>
                  <w:r w:rsidRPr="00AC6E39">
                    <w:rPr>
                      <w:rFonts w:eastAsia="仿宋_GB2312" w:hint="eastAsia"/>
                      <w:color w:val="000000" w:themeColor="text1"/>
                      <w:sz w:val="24"/>
                    </w:rPr>
                    <w:t>泰州</w:t>
                  </w:r>
                  <w:proofErr w:type="gramStart"/>
                  <w:r w:rsidRPr="00AC6E39">
                    <w:rPr>
                      <w:rFonts w:eastAsia="仿宋_GB2312" w:hint="eastAsia"/>
                      <w:color w:val="000000" w:themeColor="text1"/>
                      <w:sz w:val="24"/>
                    </w:rPr>
                    <w:t>地益专利</w:t>
                  </w:r>
                  <w:proofErr w:type="gramEnd"/>
                  <w:r w:rsidRPr="00AC6E39">
                    <w:rPr>
                      <w:rFonts w:eastAsia="仿宋_GB2312" w:hint="eastAsia"/>
                      <w:color w:val="000000" w:themeColor="text1"/>
                      <w:sz w:val="24"/>
                    </w:rPr>
                    <w:t>事务所负责根据公司发展的需要，完成符合具有企业特色的知识产权信息化管理平台的建设工作，利用各方面的资源完成信息资源搜集工作，如行业信息、产业信息、技术信息等的搜集工作。</w:t>
                  </w:r>
                </w:p>
                <w:p w:rsidR="00AC6E39" w:rsidRPr="00AC6E39" w:rsidRDefault="00AC6E39" w:rsidP="00AC6E39">
                  <w:pPr>
                    <w:spacing w:line="360" w:lineRule="auto"/>
                    <w:rPr>
                      <w:rFonts w:eastAsia="仿宋_GB2312"/>
                      <w:color w:val="000000" w:themeColor="text1"/>
                      <w:sz w:val="24"/>
                    </w:rPr>
                  </w:pPr>
                  <w:r w:rsidRPr="00AC6E39">
                    <w:rPr>
                      <w:rFonts w:eastAsia="仿宋_GB2312" w:hint="eastAsia"/>
                      <w:color w:val="000000" w:themeColor="text1"/>
                      <w:sz w:val="24"/>
                    </w:rPr>
                    <w:t>3.</w:t>
                  </w:r>
                  <w:r w:rsidRPr="00AC6E39">
                    <w:rPr>
                      <w:rFonts w:eastAsia="仿宋_GB2312" w:hint="eastAsia"/>
                      <w:color w:val="000000" w:themeColor="text1"/>
                      <w:sz w:val="24"/>
                    </w:rPr>
                    <w:t>强化项目实施过程管理</w:t>
                  </w:r>
                </w:p>
                <w:p w:rsidR="00B625EA" w:rsidRDefault="00AC6E39" w:rsidP="00486FFA">
                  <w:pPr>
                    <w:spacing w:line="360" w:lineRule="auto"/>
                    <w:ind w:firstLineChars="200" w:firstLine="480"/>
                    <w:rPr>
                      <w:rFonts w:eastAsia="仿宋_GB2312"/>
                      <w:color w:val="000000" w:themeColor="text1"/>
                      <w:sz w:val="24"/>
                    </w:rPr>
                  </w:pPr>
                  <w:r>
                    <w:rPr>
                      <w:rFonts w:eastAsia="仿宋_GB2312" w:hint="eastAsia"/>
                      <w:color w:val="000000" w:themeColor="text1"/>
                      <w:sz w:val="24"/>
                    </w:rPr>
                    <w:t xml:space="preserve"> </w:t>
                  </w:r>
                  <w:r w:rsidRPr="00AC6E39">
                    <w:rPr>
                      <w:rFonts w:eastAsia="仿宋_GB2312" w:hint="eastAsia"/>
                      <w:color w:val="000000" w:themeColor="text1"/>
                      <w:sz w:val="24"/>
                    </w:rPr>
                    <w:t>公司组织项目实施，按照制定的工作方案进度监督其他机构实施完成该项</w:t>
                  </w:r>
                  <w:r w:rsidR="00486FFA" w:rsidRPr="00486FFA">
                    <w:rPr>
                      <w:rFonts w:eastAsia="仿宋_GB2312" w:hint="eastAsia"/>
                      <w:color w:val="000000" w:themeColor="text1"/>
                      <w:sz w:val="24"/>
                    </w:rPr>
                    <w:t>目，确保项目有序开展。开展阶段性的项目评审，并根据评审结果调整下一步工作方向，做到对项目进度的把控，确切保证高价值专利培育中心建设的质量。</w:t>
                  </w:r>
                </w:p>
                <w:p w:rsidR="00AC6E39" w:rsidRPr="00AC6E39" w:rsidRDefault="00AC6E39" w:rsidP="00486FFA">
                  <w:pPr>
                    <w:spacing w:line="360" w:lineRule="auto"/>
                    <w:rPr>
                      <w:rFonts w:eastAsia="仿宋_GB2312"/>
                      <w:color w:val="000000" w:themeColor="text1"/>
                      <w:sz w:val="24"/>
                    </w:rPr>
                  </w:pPr>
                  <w:r w:rsidRPr="00AC6E39">
                    <w:rPr>
                      <w:rFonts w:eastAsia="仿宋_GB2312" w:hint="eastAsia"/>
                      <w:color w:val="000000" w:themeColor="text1"/>
                      <w:sz w:val="24"/>
                    </w:rPr>
                    <w:t>(</w:t>
                  </w:r>
                  <w:r w:rsidR="00486FFA">
                    <w:rPr>
                      <w:rFonts w:eastAsia="仿宋_GB2312" w:hint="eastAsia"/>
                      <w:color w:val="000000" w:themeColor="text1"/>
                      <w:sz w:val="24"/>
                    </w:rPr>
                    <w:t>二</w:t>
                  </w:r>
                  <w:r w:rsidRPr="00AC6E39">
                    <w:rPr>
                      <w:rFonts w:eastAsia="仿宋_GB2312" w:hint="eastAsia"/>
                      <w:color w:val="000000" w:themeColor="text1"/>
                      <w:sz w:val="24"/>
                    </w:rPr>
                    <w:t>)</w:t>
                  </w:r>
                  <w:r w:rsidRPr="00AC6E39">
                    <w:rPr>
                      <w:rFonts w:eastAsia="仿宋_GB2312" w:hint="eastAsia"/>
                      <w:color w:val="000000" w:themeColor="text1"/>
                      <w:sz w:val="24"/>
                    </w:rPr>
                    <w:t>强化研发过程专利管理</w:t>
                  </w:r>
                </w:p>
                <w:p w:rsidR="00AC6E39" w:rsidRPr="00AC6E39" w:rsidRDefault="00AC6E39" w:rsidP="00AC6E39">
                  <w:pPr>
                    <w:spacing w:line="360" w:lineRule="auto"/>
                    <w:ind w:firstLineChars="200" w:firstLine="480"/>
                    <w:rPr>
                      <w:rFonts w:eastAsia="仿宋_GB2312"/>
                      <w:color w:val="000000" w:themeColor="text1"/>
                      <w:sz w:val="24"/>
                    </w:rPr>
                  </w:pPr>
                  <w:r w:rsidRPr="00AC6E39">
                    <w:rPr>
                      <w:rFonts w:eastAsia="仿宋_GB2312" w:hint="eastAsia"/>
                      <w:color w:val="000000" w:themeColor="text1"/>
                      <w:sz w:val="24"/>
                    </w:rPr>
                    <w:t>公司按照根据自身研发实际情况与知识产权工作需求，建立研发过程专利管理体系，定期对研发过程中新增的专利申请进行分析，及时掌握行业中的研发动态，并根据分析结果及时调整研发策略、优化研发路径，保证企业的研发创新活动符合行业整体发展。</w:t>
                  </w:r>
                </w:p>
                <w:p w:rsidR="00AC6E39" w:rsidRPr="00AC6E39" w:rsidRDefault="00AC6E39" w:rsidP="00486FFA">
                  <w:pPr>
                    <w:spacing w:line="360" w:lineRule="auto"/>
                    <w:rPr>
                      <w:rFonts w:eastAsia="仿宋_GB2312"/>
                      <w:color w:val="000000" w:themeColor="text1"/>
                      <w:sz w:val="24"/>
                    </w:rPr>
                  </w:pPr>
                  <w:r w:rsidRPr="00AC6E39">
                    <w:rPr>
                      <w:rFonts w:eastAsia="仿宋_GB2312" w:hint="eastAsia"/>
                      <w:color w:val="000000" w:themeColor="text1"/>
                      <w:sz w:val="24"/>
                    </w:rPr>
                    <w:t xml:space="preserve"> (</w:t>
                  </w:r>
                  <w:r w:rsidR="00486FFA">
                    <w:rPr>
                      <w:rFonts w:eastAsia="仿宋_GB2312" w:hint="eastAsia"/>
                      <w:color w:val="000000" w:themeColor="text1"/>
                      <w:sz w:val="24"/>
                    </w:rPr>
                    <w:t>三</w:t>
                  </w:r>
                  <w:r w:rsidRPr="00AC6E39">
                    <w:rPr>
                      <w:rFonts w:eastAsia="仿宋_GB2312" w:hint="eastAsia"/>
                      <w:color w:val="000000" w:themeColor="text1"/>
                      <w:sz w:val="24"/>
                    </w:rPr>
                    <w:t>)</w:t>
                  </w:r>
                  <w:r w:rsidRPr="00AC6E39">
                    <w:rPr>
                      <w:rFonts w:eastAsia="仿宋_GB2312" w:hint="eastAsia"/>
                      <w:color w:val="000000" w:themeColor="text1"/>
                      <w:sz w:val="24"/>
                    </w:rPr>
                    <w:t>提升专利申请文件撰写质量</w:t>
                  </w:r>
                </w:p>
                <w:p w:rsidR="00AC6E39" w:rsidRPr="00AC6E39" w:rsidRDefault="00AC6E39" w:rsidP="00AC6E39">
                  <w:pPr>
                    <w:spacing w:line="360" w:lineRule="auto"/>
                    <w:ind w:firstLineChars="200" w:firstLine="480"/>
                    <w:rPr>
                      <w:rFonts w:eastAsia="仿宋_GB2312"/>
                      <w:color w:val="000000" w:themeColor="text1"/>
                      <w:sz w:val="24"/>
                    </w:rPr>
                  </w:pPr>
                  <w:r w:rsidRPr="00AC6E39">
                    <w:rPr>
                      <w:rFonts w:eastAsia="仿宋_GB2312" w:hint="eastAsia"/>
                      <w:color w:val="000000" w:themeColor="text1"/>
                      <w:sz w:val="24"/>
                    </w:rPr>
                    <w:t>江苏大学团队针对公司提出的技术交底书，明确技术创新点，判断专利的新颖性与创造性，讨论解决制定专利撰写方案，确定合理的权利要求范围，从多方面对产品、工艺等形成专利保护，形成高质量的专利申请文件，有效保护企业的研发创新成果。</w:t>
                  </w:r>
                </w:p>
                <w:p w:rsidR="00AC6E39" w:rsidRPr="00AC6E39" w:rsidRDefault="00AC6E39" w:rsidP="00486FFA">
                  <w:pPr>
                    <w:spacing w:line="360" w:lineRule="auto"/>
                    <w:rPr>
                      <w:rFonts w:eastAsia="仿宋_GB2312"/>
                      <w:color w:val="000000" w:themeColor="text1"/>
                      <w:sz w:val="24"/>
                    </w:rPr>
                  </w:pPr>
                  <w:r w:rsidRPr="00AC6E39">
                    <w:rPr>
                      <w:rFonts w:eastAsia="仿宋_GB2312" w:hint="eastAsia"/>
                      <w:color w:val="000000" w:themeColor="text1"/>
                      <w:sz w:val="24"/>
                    </w:rPr>
                    <w:t xml:space="preserve"> (</w:t>
                  </w:r>
                  <w:r w:rsidR="00486FFA">
                    <w:rPr>
                      <w:rFonts w:eastAsia="仿宋_GB2312" w:hint="eastAsia"/>
                      <w:color w:val="000000" w:themeColor="text1"/>
                      <w:sz w:val="24"/>
                    </w:rPr>
                    <w:t>四</w:t>
                  </w:r>
                  <w:r w:rsidRPr="00AC6E39">
                    <w:rPr>
                      <w:rFonts w:eastAsia="仿宋_GB2312" w:hint="eastAsia"/>
                      <w:color w:val="000000" w:themeColor="text1"/>
                      <w:sz w:val="24"/>
                    </w:rPr>
                    <w:t>)</w:t>
                  </w:r>
                  <w:r w:rsidRPr="00AC6E39">
                    <w:rPr>
                      <w:rFonts w:eastAsia="仿宋_GB2312" w:hint="eastAsia"/>
                      <w:color w:val="000000" w:themeColor="text1"/>
                      <w:sz w:val="24"/>
                    </w:rPr>
                    <w:t>加强专利申请后期跟踪。</w:t>
                  </w:r>
                </w:p>
                <w:p w:rsidR="00AC6E39" w:rsidRPr="007F2FE3" w:rsidRDefault="00AC6E39" w:rsidP="00486FFA">
                  <w:pPr>
                    <w:spacing w:line="360" w:lineRule="auto"/>
                    <w:ind w:firstLineChars="200" w:firstLine="480"/>
                    <w:rPr>
                      <w:rFonts w:eastAsia="仿宋_GB2312"/>
                      <w:color w:val="000000" w:themeColor="text1"/>
                      <w:sz w:val="24"/>
                    </w:rPr>
                  </w:pPr>
                  <w:r w:rsidRPr="00AC6E39">
                    <w:rPr>
                      <w:rFonts w:eastAsia="仿宋_GB2312" w:hint="eastAsia"/>
                      <w:color w:val="000000" w:themeColor="text1"/>
                      <w:sz w:val="24"/>
                    </w:rPr>
                    <w:t>在专利申请后的各阶段工作过程中，由专利事务所认真阅读审查意见内容，分析审查意见，与研发人员进行交流以提出申请文件修改建议，撰写意见陈述书，帮助企业争取最优的权利要求保护范围。</w:t>
                  </w:r>
                </w:p>
              </w:tc>
            </w:tr>
            <w:tr w:rsidR="009F28E7" w:rsidRPr="007F2FE3" w:rsidTr="007F2FE3">
              <w:tc>
                <w:tcPr>
                  <w:tcW w:w="1725" w:type="dxa"/>
                </w:tcPr>
                <w:p w:rsidR="009F28E7" w:rsidRPr="007F2FE3" w:rsidRDefault="009F28E7"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lastRenderedPageBreak/>
                    <w:t>取得</w:t>
                  </w:r>
                  <w:r w:rsidRPr="007F2FE3">
                    <w:rPr>
                      <w:rFonts w:eastAsia="仿宋_GB2312"/>
                      <w:color w:val="000000" w:themeColor="text1"/>
                      <w:sz w:val="24"/>
                    </w:rPr>
                    <w:t>的成果</w:t>
                  </w:r>
                </w:p>
              </w:tc>
              <w:tc>
                <w:tcPr>
                  <w:tcW w:w="7424" w:type="dxa"/>
                </w:tcPr>
                <w:p w:rsidR="009F28E7" w:rsidRPr="007F2FE3" w:rsidRDefault="009F28E7" w:rsidP="00486FFA">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正在进行中，</w:t>
                  </w:r>
                  <w:r>
                    <w:rPr>
                      <w:rFonts w:eastAsia="仿宋_GB2312" w:hint="eastAsia"/>
                      <w:color w:val="000000" w:themeColor="text1"/>
                      <w:sz w:val="24"/>
                    </w:rPr>
                    <w:t>申请</w:t>
                  </w:r>
                  <w:r w:rsidRPr="007F2FE3">
                    <w:rPr>
                      <w:rFonts w:eastAsia="仿宋_GB2312" w:hint="eastAsia"/>
                      <w:color w:val="000000" w:themeColor="text1"/>
                      <w:sz w:val="24"/>
                    </w:rPr>
                    <w:t>发明专利</w:t>
                  </w:r>
                  <w:r w:rsidR="00486FFA">
                    <w:rPr>
                      <w:rFonts w:eastAsia="仿宋_GB2312" w:hint="eastAsia"/>
                      <w:color w:val="000000" w:themeColor="text1"/>
                      <w:sz w:val="24"/>
                    </w:rPr>
                    <w:t>2</w:t>
                  </w:r>
                  <w:r>
                    <w:rPr>
                      <w:rFonts w:eastAsia="仿宋_GB2312" w:hint="eastAsia"/>
                      <w:color w:val="000000" w:themeColor="text1"/>
                      <w:sz w:val="24"/>
                    </w:rPr>
                    <w:t>件</w:t>
                  </w:r>
                  <w:r w:rsidRPr="007F2FE3">
                    <w:rPr>
                      <w:rFonts w:eastAsia="仿宋_GB2312" w:hint="eastAsia"/>
                      <w:color w:val="000000" w:themeColor="text1"/>
                      <w:sz w:val="24"/>
                    </w:rPr>
                    <w:t>、实用新型专利</w:t>
                  </w:r>
                  <w:r w:rsidR="00486FFA">
                    <w:rPr>
                      <w:rFonts w:eastAsia="仿宋_GB2312" w:hint="eastAsia"/>
                      <w:color w:val="000000" w:themeColor="text1"/>
                      <w:sz w:val="24"/>
                    </w:rPr>
                    <w:t>6</w:t>
                  </w:r>
                  <w:r>
                    <w:rPr>
                      <w:rFonts w:eastAsia="仿宋_GB2312" w:hint="eastAsia"/>
                      <w:color w:val="000000" w:themeColor="text1"/>
                      <w:sz w:val="24"/>
                    </w:rPr>
                    <w:t>件</w:t>
                  </w:r>
                  <w:r w:rsidRPr="007F2FE3">
                    <w:rPr>
                      <w:rFonts w:eastAsia="仿宋_GB2312" w:hint="eastAsia"/>
                      <w:color w:val="000000" w:themeColor="text1"/>
                      <w:sz w:val="24"/>
                    </w:rPr>
                    <w:t>。</w:t>
                  </w:r>
                </w:p>
              </w:tc>
            </w:tr>
            <w:tr w:rsidR="009F28E7" w:rsidRPr="007F2FE3" w:rsidTr="007F2FE3">
              <w:tc>
                <w:tcPr>
                  <w:tcW w:w="1725" w:type="dxa"/>
                </w:tcPr>
                <w:p w:rsidR="009F28E7" w:rsidRPr="007F2FE3" w:rsidRDefault="009F28E7"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lastRenderedPageBreak/>
                    <w:t>证明</w:t>
                  </w:r>
                  <w:r w:rsidRPr="007F2FE3">
                    <w:rPr>
                      <w:rFonts w:eastAsia="仿宋_GB2312"/>
                      <w:color w:val="000000" w:themeColor="text1"/>
                      <w:sz w:val="24"/>
                    </w:rPr>
                    <w:t>材料</w:t>
                  </w:r>
                </w:p>
              </w:tc>
              <w:tc>
                <w:tcPr>
                  <w:tcW w:w="7424" w:type="dxa"/>
                </w:tcPr>
                <w:p w:rsidR="009F28E7" w:rsidRPr="007F2FE3" w:rsidRDefault="009F28E7" w:rsidP="00A22EFD">
                  <w:pPr>
                    <w:spacing w:line="360" w:lineRule="auto"/>
                    <w:ind w:firstLineChars="200" w:firstLine="480"/>
                    <w:rPr>
                      <w:rFonts w:eastAsia="仿宋_GB2312"/>
                      <w:color w:val="000000" w:themeColor="text1"/>
                      <w:sz w:val="24"/>
                    </w:rPr>
                  </w:pPr>
                  <w:r>
                    <w:rPr>
                      <w:rFonts w:eastAsia="仿宋_GB2312" w:hint="eastAsia"/>
                      <w:color w:val="000000" w:themeColor="text1"/>
                      <w:sz w:val="24"/>
                    </w:rPr>
                    <w:t>项目立项书</w:t>
                  </w:r>
                  <w:r w:rsidRPr="00E85EB8">
                    <w:rPr>
                      <w:rFonts w:eastAsia="仿宋_GB2312" w:hint="eastAsia"/>
                      <w:color w:val="000000" w:themeColor="text1"/>
                      <w:sz w:val="24"/>
                    </w:rPr>
                    <w:t>（</w:t>
                  </w:r>
                  <w:r w:rsidRPr="00A22EFD">
                    <w:rPr>
                      <w:rFonts w:eastAsia="仿宋_GB2312" w:hint="eastAsia"/>
                      <w:color w:val="000000" w:themeColor="text1"/>
                      <w:sz w:val="24"/>
                    </w:rPr>
                    <w:t>2018</w:t>
                  </w:r>
                  <w:r w:rsidRPr="00A22EFD">
                    <w:rPr>
                      <w:rFonts w:eastAsia="仿宋_GB2312" w:hint="eastAsia"/>
                      <w:color w:val="000000" w:themeColor="text1"/>
                      <w:sz w:val="24"/>
                    </w:rPr>
                    <w:t>年度</w:t>
                  </w:r>
                  <w:r>
                    <w:rPr>
                      <w:rFonts w:eastAsia="仿宋_GB2312" w:hint="eastAsia"/>
                      <w:color w:val="000000" w:themeColor="text1"/>
                      <w:sz w:val="24"/>
                    </w:rPr>
                    <w:t>泰州市</w:t>
                  </w:r>
                  <w:r w:rsidRPr="00A22EFD">
                    <w:rPr>
                      <w:rFonts w:eastAsia="仿宋_GB2312" w:hint="eastAsia"/>
                      <w:color w:val="000000" w:themeColor="text1"/>
                      <w:sz w:val="24"/>
                    </w:rPr>
                    <w:t>高价值专利</w:t>
                  </w:r>
                  <w:r>
                    <w:rPr>
                      <w:rFonts w:eastAsia="仿宋_GB2312" w:hint="eastAsia"/>
                      <w:color w:val="000000" w:themeColor="text1"/>
                      <w:sz w:val="24"/>
                    </w:rPr>
                    <w:t>培育计划</w:t>
                  </w:r>
                  <w:r>
                    <w:rPr>
                      <w:rFonts w:eastAsia="仿宋_GB2312" w:hint="eastAsia"/>
                      <w:color w:val="000000" w:themeColor="text1"/>
                      <w:sz w:val="24"/>
                    </w:rPr>
                    <w:t>A</w:t>
                  </w:r>
                  <w:r w:rsidRPr="00E85EB8">
                    <w:rPr>
                      <w:rFonts w:eastAsia="仿宋_GB2312" w:hint="eastAsia"/>
                      <w:color w:val="000000" w:themeColor="text1"/>
                      <w:sz w:val="24"/>
                    </w:rPr>
                    <w:t>）</w:t>
                  </w:r>
                </w:p>
              </w:tc>
            </w:tr>
          </w:tbl>
          <w:p w:rsidR="00486FFA" w:rsidRDefault="00486FFA" w:rsidP="00436F62">
            <w:pPr>
              <w:spacing w:line="360" w:lineRule="auto"/>
              <w:ind w:firstLineChars="200" w:firstLine="480"/>
              <w:rPr>
                <w:rFonts w:eastAsia="仿宋_GB2312"/>
                <w:color w:val="000000" w:themeColor="text1"/>
                <w:sz w:val="24"/>
              </w:rPr>
            </w:pPr>
          </w:p>
          <w:p w:rsidR="00C14DB6" w:rsidRPr="007F2FE3" w:rsidRDefault="00752EF1" w:rsidP="00436F62">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三</w:t>
            </w:r>
            <w:r w:rsidRPr="007F2FE3">
              <w:rPr>
                <w:rFonts w:eastAsia="仿宋_GB2312"/>
                <w:color w:val="000000" w:themeColor="text1"/>
                <w:sz w:val="24"/>
              </w:rPr>
              <w:t>、</w:t>
            </w:r>
            <w:r w:rsidR="00DC73CB" w:rsidRPr="00193A5E">
              <w:rPr>
                <w:rFonts w:eastAsia="仿宋_GB2312" w:hint="eastAsia"/>
                <w:color w:val="000000" w:themeColor="text1"/>
                <w:sz w:val="24"/>
              </w:rPr>
              <w:t>电动转向器研制</w:t>
            </w:r>
          </w:p>
          <w:tbl>
            <w:tblPr>
              <w:tblStyle w:val="a6"/>
              <w:tblW w:w="0" w:type="auto"/>
              <w:tblLayout w:type="fixed"/>
              <w:tblLook w:val="04A0" w:firstRow="1" w:lastRow="0" w:firstColumn="1" w:lastColumn="0" w:noHBand="0" w:noVBand="1"/>
            </w:tblPr>
            <w:tblGrid>
              <w:gridCol w:w="1725"/>
              <w:gridCol w:w="7424"/>
            </w:tblGrid>
            <w:tr w:rsidR="00DC73CB" w:rsidRPr="007F2FE3" w:rsidTr="007F2FE3">
              <w:tc>
                <w:tcPr>
                  <w:tcW w:w="1725" w:type="dxa"/>
                </w:tcPr>
                <w:p w:rsidR="00DC73CB" w:rsidRPr="007F2FE3" w:rsidRDefault="00DC73CB"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名称</w:t>
                  </w:r>
                </w:p>
              </w:tc>
              <w:tc>
                <w:tcPr>
                  <w:tcW w:w="7424" w:type="dxa"/>
                </w:tcPr>
                <w:p w:rsidR="00DC73CB" w:rsidRPr="007F2FE3" w:rsidRDefault="00CD4881" w:rsidP="00DC73CB">
                  <w:pPr>
                    <w:spacing w:line="360" w:lineRule="auto"/>
                    <w:ind w:firstLineChars="200" w:firstLine="480"/>
                    <w:rPr>
                      <w:rFonts w:eastAsia="仿宋_GB2312"/>
                      <w:color w:val="000000" w:themeColor="text1"/>
                      <w:sz w:val="24"/>
                    </w:rPr>
                  </w:pPr>
                  <w:r w:rsidRPr="00193A5E">
                    <w:rPr>
                      <w:rFonts w:eastAsia="仿宋_GB2312" w:hint="eastAsia"/>
                      <w:color w:val="000000" w:themeColor="text1"/>
                      <w:sz w:val="24"/>
                    </w:rPr>
                    <w:t>电动转向器研制</w:t>
                  </w:r>
                </w:p>
              </w:tc>
            </w:tr>
            <w:tr w:rsidR="00CD4881" w:rsidRPr="007F2FE3" w:rsidTr="007F2FE3">
              <w:tc>
                <w:tcPr>
                  <w:tcW w:w="1725" w:type="dxa"/>
                </w:tcPr>
                <w:p w:rsidR="00CD4881" w:rsidRPr="007F2FE3" w:rsidRDefault="00CD4881"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批准</w:t>
                  </w:r>
                  <w:r w:rsidRPr="007F2FE3">
                    <w:rPr>
                      <w:rFonts w:eastAsia="仿宋_GB2312"/>
                      <w:color w:val="000000" w:themeColor="text1"/>
                      <w:sz w:val="24"/>
                    </w:rPr>
                    <w:t>单位</w:t>
                  </w:r>
                </w:p>
              </w:tc>
              <w:tc>
                <w:tcPr>
                  <w:tcW w:w="7424" w:type="dxa"/>
                </w:tcPr>
                <w:p w:rsidR="00CD4881" w:rsidRPr="007F2FE3" w:rsidRDefault="00CD4881" w:rsidP="00635EFA">
                  <w:pPr>
                    <w:spacing w:line="360" w:lineRule="auto"/>
                    <w:ind w:firstLineChars="200" w:firstLine="480"/>
                    <w:rPr>
                      <w:rFonts w:eastAsia="仿宋_GB2312"/>
                      <w:color w:val="000000" w:themeColor="text1"/>
                      <w:sz w:val="24"/>
                    </w:rPr>
                  </w:pPr>
                  <w:r w:rsidRPr="00D21CC5">
                    <w:rPr>
                      <w:rFonts w:eastAsia="仿宋_GB2312" w:hint="eastAsia"/>
                      <w:color w:val="000000" w:themeColor="text1"/>
                      <w:sz w:val="24"/>
                    </w:rPr>
                    <w:t>江苏罡阳股份有限公司</w:t>
                  </w:r>
                  <w:r>
                    <w:rPr>
                      <w:rFonts w:eastAsia="仿宋_GB2312" w:hint="eastAsia"/>
                      <w:color w:val="000000" w:themeColor="text1"/>
                      <w:sz w:val="24"/>
                    </w:rPr>
                    <w:t>（哈尔滨工业大学横向开发）</w:t>
                  </w:r>
                </w:p>
              </w:tc>
            </w:tr>
            <w:tr w:rsidR="00CD4881" w:rsidRPr="007F2FE3" w:rsidTr="007F2FE3">
              <w:tc>
                <w:tcPr>
                  <w:tcW w:w="1725" w:type="dxa"/>
                </w:tcPr>
                <w:p w:rsidR="00CD4881" w:rsidRPr="007F2FE3" w:rsidRDefault="00CD4881"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获</w:t>
                  </w:r>
                  <w:proofErr w:type="gramStart"/>
                  <w:r w:rsidRPr="007F2FE3">
                    <w:rPr>
                      <w:rFonts w:eastAsia="仿宋_GB2312" w:hint="eastAsia"/>
                      <w:color w:val="000000" w:themeColor="text1"/>
                      <w:sz w:val="24"/>
                    </w:rPr>
                    <w:t>批</w:t>
                  </w:r>
                  <w:r w:rsidRPr="007F2FE3">
                    <w:rPr>
                      <w:rFonts w:eastAsia="仿宋_GB2312"/>
                      <w:color w:val="000000" w:themeColor="text1"/>
                      <w:sz w:val="24"/>
                    </w:rPr>
                    <w:t>时间</w:t>
                  </w:r>
                  <w:proofErr w:type="gramEnd"/>
                </w:p>
              </w:tc>
              <w:tc>
                <w:tcPr>
                  <w:tcW w:w="7424" w:type="dxa"/>
                </w:tcPr>
                <w:p w:rsidR="00CD4881" w:rsidRPr="007F2FE3" w:rsidRDefault="00CD4881" w:rsidP="00635EFA">
                  <w:pPr>
                    <w:spacing w:line="360" w:lineRule="auto"/>
                    <w:ind w:firstLineChars="200" w:firstLine="480"/>
                    <w:rPr>
                      <w:rFonts w:eastAsia="仿宋_GB2312"/>
                      <w:color w:val="000000" w:themeColor="text1"/>
                      <w:sz w:val="24"/>
                    </w:rPr>
                  </w:pPr>
                  <w:r>
                    <w:rPr>
                      <w:rFonts w:eastAsia="仿宋_GB2312" w:hint="eastAsia"/>
                      <w:color w:val="000000" w:themeColor="text1"/>
                      <w:sz w:val="24"/>
                    </w:rPr>
                    <w:t>2018</w:t>
                  </w:r>
                  <w:r w:rsidRPr="00E85EB8">
                    <w:rPr>
                      <w:rFonts w:eastAsia="仿宋_GB2312" w:hint="eastAsia"/>
                      <w:color w:val="000000" w:themeColor="text1"/>
                      <w:sz w:val="24"/>
                    </w:rPr>
                    <w:t>年</w:t>
                  </w:r>
                  <w:r>
                    <w:rPr>
                      <w:rFonts w:eastAsia="仿宋_GB2312" w:hint="eastAsia"/>
                      <w:color w:val="000000" w:themeColor="text1"/>
                      <w:sz w:val="24"/>
                    </w:rPr>
                    <w:t>12</w:t>
                  </w:r>
                  <w:r w:rsidRPr="00E85EB8">
                    <w:rPr>
                      <w:rFonts w:eastAsia="仿宋_GB2312" w:hint="eastAsia"/>
                      <w:color w:val="000000" w:themeColor="text1"/>
                      <w:sz w:val="24"/>
                    </w:rPr>
                    <w:t>月</w:t>
                  </w:r>
                  <w:r w:rsidRPr="00E85EB8">
                    <w:rPr>
                      <w:rFonts w:eastAsia="仿宋_GB2312" w:hint="eastAsia"/>
                      <w:color w:val="000000" w:themeColor="text1"/>
                      <w:sz w:val="24"/>
                    </w:rPr>
                    <w:t>16</w:t>
                  </w:r>
                  <w:r w:rsidRPr="00E85EB8">
                    <w:rPr>
                      <w:rFonts w:eastAsia="仿宋_GB2312" w:hint="eastAsia"/>
                      <w:color w:val="000000" w:themeColor="text1"/>
                      <w:sz w:val="24"/>
                    </w:rPr>
                    <w:t>日</w:t>
                  </w:r>
                </w:p>
              </w:tc>
            </w:tr>
            <w:tr w:rsidR="00CD4881" w:rsidRPr="007F2FE3" w:rsidTr="007F2FE3">
              <w:tc>
                <w:tcPr>
                  <w:tcW w:w="1725" w:type="dxa"/>
                </w:tcPr>
                <w:p w:rsidR="00CD4881" w:rsidRDefault="00CD4881" w:rsidP="000E0DBB">
                  <w:pPr>
                    <w:spacing w:line="360" w:lineRule="auto"/>
                    <w:jc w:val="center"/>
                    <w:rPr>
                      <w:rFonts w:eastAsia="仿宋_GB2312"/>
                      <w:color w:val="000000" w:themeColor="text1"/>
                      <w:sz w:val="24"/>
                    </w:rPr>
                  </w:pPr>
                </w:p>
                <w:p w:rsidR="00CD4881" w:rsidRDefault="00CD4881" w:rsidP="000E0DBB">
                  <w:pPr>
                    <w:spacing w:line="360" w:lineRule="auto"/>
                    <w:jc w:val="center"/>
                    <w:rPr>
                      <w:rFonts w:eastAsia="仿宋_GB2312"/>
                      <w:color w:val="000000" w:themeColor="text1"/>
                      <w:sz w:val="24"/>
                    </w:rPr>
                  </w:pPr>
                </w:p>
                <w:p w:rsidR="00CD4881" w:rsidRPr="007F2FE3" w:rsidRDefault="00CD4881"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内容</w:t>
                  </w:r>
                </w:p>
              </w:tc>
              <w:tc>
                <w:tcPr>
                  <w:tcW w:w="7424" w:type="dxa"/>
                </w:tcPr>
                <w:p w:rsidR="00CD4881" w:rsidRPr="007F2FE3" w:rsidRDefault="00CD4881" w:rsidP="00635EFA">
                  <w:pPr>
                    <w:spacing w:line="360" w:lineRule="auto"/>
                    <w:ind w:firstLineChars="200" w:firstLine="480"/>
                    <w:rPr>
                      <w:rFonts w:eastAsia="仿宋_GB2312"/>
                      <w:color w:val="000000" w:themeColor="text1"/>
                      <w:sz w:val="24"/>
                    </w:rPr>
                  </w:pPr>
                  <w:r w:rsidRPr="00EE0427">
                    <w:rPr>
                      <w:rFonts w:eastAsia="仿宋_GB2312" w:hint="eastAsia"/>
                      <w:color w:val="000000" w:themeColor="text1"/>
                      <w:sz w:val="24"/>
                    </w:rPr>
                    <w:t>根据国家重点鼓励的汽车技术进步和技术改造项目及产品目录，为了适应各主机厂车况安全性能提升，使“</w:t>
                  </w:r>
                  <w:r>
                    <w:rPr>
                      <w:rFonts w:eastAsia="仿宋_GB2312" w:hint="eastAsia"/>
                      <w:color w:val="000000" w:themeColor="text1"/>
                      <w:sz w:val="24"/>
                    </w:rPr>
                    <w:t>罡阳</w:t>
                  </w:r>
                  <w:r w:rsidRPr="00EE0427">
                    <w:rPr>
                      <w:rFonts w:eastAsia="仿宋_GB2312" w:hint="eastAsia"/>
                      <w:color w:val="000000" w:themeColor="text1"/>
                      <w:sz w:val="24"/>
                    </w:rPr>
                    <w:t>”转向器在转向器市场占领新的制高点。</w:t>
                  </w:r>
                  <w:r>
                    <w:rPr>
                      <w:rFonts w:eastAsia="仿宋_GB2312" w:hint="eastAsia"/>
                      <w:color w:val="000000" w:themeColor="text1"/>
                      <w:sz w:val="24"/>
                    </w:rPr>
                    <w:t>哈工大</w:t>
                  </w:r>
                  <w:r w:rsidRPr="00EE0427">
                    <w:rPr>
                      <w:rFonts w:eastAsia="仿宋_GB2312" w:hint="eastAsia"/>
                      <w:color w:val="000000" w:themeColor="text1"/>
                      <w:sz w:val="24"/>
                    </w:rPr>
                    <w:t>对出现的国内外新品进行市场调研和原理研究，负责电动转向器</w:t>
                  </w:r>
                  <w:r>
                    <w:rPr>
                      <w:rFonts w:eastAsia="仿宋_GB2312" w:hint="eastAsia"/>
                      <w:color w:val="000000" w:themeColor="text1"/>
                      <w:sz w:val="24"/>
                    </w:rPr>
                    <w:t>项目产业化的理论支持，关键技术研究等；</w:t>
                  </w:r>
                  <w:r w:rsidRPr="00EE0427">
                    <w:rPr>
                      <w:rFonts w:eastAsia="仿宋_GB2312" w:hint="eastAsia"/>
                      <w:color w:val="000000" w:themeColor="text1"/>
                      <w:sz w:val="24"/>
                    </w:rPr>
                    <w:t>负责电动转向器总体方案的确定，根据行业标准研发电控转向器的控制器部分，并指导甲方进行转向器的装配、调试、匹配试验等工作</w:t>
                  </w:r>
                  <w:r>
                    <w:rPr>
                      <w:rFonts w:eastAsia="仿宋_GB2312" w:hint="eastAsia"/>
                      <w:color w:val="000000" w:themeColor="text1"/>
                      <w:sz w:val="24"/>
                    </w:rPr>
                    <w:t>；</w:t>
                  </w:r>
                  <w:r w:rsidRPr="00EE0427">
                    <w:rPr>
                      <w:rFonts w:eastAsia="仿宋_GB2312" w:hint="eastAsia"/>
                      <w:color w:val="000000" w:themeColor="text1"/>
                      <w:sz w:val="24"/>
                    </w:rPr>
                    <w:t>紧跟汽车市场发展，优化汽车电动转向器的系统配置、扩大产品系列等，以满足市场需要。</w:t>
                  </w:r>
                </w:p>
              </w:tc>
            </w:tr>
            <w:tr w:rsidR="00CD4881" w:rsidRPr="007F2FE3" w:rsidTr="007F2FE3">
              <w:tc>
                <w:tcPr>
                  <w:tcW w:w="1725" w:type="dxa"/>
                </w:tcPr>
                <w:p w:rsidR="00CD4881" w:rsidRPr="007F2FE3" w:rsidRDefault="00CD4881"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取得</w:t>
                  </w:r>
                  <w:r w:rsidRPr="007F2FE3">
                    <w:rPr>
                      <w:rFonts w:eastAsia="仿宋_GB2312"/>
                      <w:color w:val="000000" w:themeColor="text1"/>
                      <w:sz w:val="24"/>
                    </w:rPr>
                    <w:t>的成果</w:t>
                  </w:r>
                </w:p>
              </w:tc>
              <w:tc>
                <w:tcPr>
                  <w:tcW w:w="7424" w:type="dxa"/>
                </w:tcPr>
                <w:p w:rsidR="00CD4881" w:rsidRPr="007F2FE3" w:rsidRDefault="00CD4881" w:rsidP="00AC6E39">
                  <w:pPr>
                    <w:spacing w:line="360" w:lineRule="auto"/>
                    <w:ind w:firstLineChars="200" w:firstLine="480"/>
                    <w:rPr>
                      <w:rFonts w:eastAsia="仿宋_GB2312"/>
                      <w:color w:val="000000" w:themeColor="text1"/>
                      <w:sz w:val="24"/>
                    </w:rPr>
                  </w:pPr>
                  <w:r w:rsidRPr="007F2FE3">
                    <w:rPr>
                      <w:rFonts w:eastAsia="仿宋_GB2312" w:hint="eastAsia"/>
                      <w:color w:val="000000" w:themeColor="text1"/>
                      <w:sz w:val="24"/>
                    </w:rPr>
                    <w:t>项目</w:t>
                  </w:r>
                  <w:r w:rsidRPr="007F2FE3">
                    <w:rPr>
                      <w:rFonts w:eastAsia="仿宋_GB2312"/>
                      <w:color w:val="000000" w:themeColor="text1"/>
                      <w:sz w:val="24"/>
                    </w:rPr>
                    <w:t>正在进行中，</w:t>
                  </w:r>
                  <w:r>
                    <w:rPr>
                      <w:rFonts w:eastAsia="仿宋_GB2312" w:hint="eastAsia"/>
                      <w:color w:val="000000" w:themeColor="text1"/>
                      <w:sz w:val="24"/>
                    </w:rPr>
                    <w:t>申请</w:t>
                  </w:r>
                  <w:r w:rsidRPr="007F2FE3">
                    <w:rPr>
                      <w:rFonts w:eastAsia="仿宋_GB2312" w:hint="eastAsia"/>
                      <w:color w:val="000000" w:themeColor="text1"/>
                      <w:sz w:val="24"/>
                    </w:rPr>
                    <w:t>发明专利</w:t>
                  </w:r>
                  <w:r w:rsidR="00AC6E39">
                    <w:rPr>
                      <w:rFonts w:eastAsia="仿宋_GB2312" w:hint="eastAsia"/>
                      <w:color w:val="000000" w:themeColor="text1"/>
                      <w:sz w:val="24"/>
                    </w:rPr>
                    <w:t>1</w:t>
                  </w:r>
                  <w:r>
                    <w:rPr>
                      <w:rFonts w:eastAsia="仿宋_GB2312" w:hint="eastAsia"/>
                      <w:color w:val="000000" w:themeColor="text1"/>
                      <w:sz w:val="24"/>
                    </w:rPr>
                    <w:t>件</w:t>
                  </w:r>
                  <w:r w:rsidRPr="007F2FE3">
                    <w:rPr>
                      <w:rFonts w:eastAsia="仿宋_GB2312" w:hint="eastAsia"/>
                      <w:color w:val="000000" w:themeColor="text1"/>
                      <w:sz w:val="24"/>
                    </w:rPr>
                    <w:t>、实用新型专利</w:t>
                  </w:r>
                  <w:r w:rsidR="00AC6E39">
                    <w:rPr>
                      <w:rFonts w:eastAsia="仿宋_GB2312" w:hint="eastAsia"/>
                      <w:color w:val="000000" w:themeColor="text1"/>
                      <w:sz w:val="24"/>
                    </w:rPr>
                    <w:t>1</w:t>
                  </w:r>
                  <w:r>
                    <w:rPr>
                      <w:rFonts w:eastAsia="仿宋_GB2312" w:hint="eastAsia"/>
                      <w:color w:val="000000" w:themeColor="text1"/>
                      <w:sz w:val="24"/>
                    </w:rPr>
                    <w:t>件</w:t>
                  </w:r>
                  <w:r w:rsidRPr="007F2FE3">
                    <w:rPr>
                      <w:rFonts w:eastAsia="仿宋_GB2312" w:hint="eastAsia"/>
                      <w:color w:val="000000" w:themeColor="text1"/>
                      <w:sz w:val="24"/>
                    </w:rPr>
                    <w:t>。</w:t>
                  </w:r>
                </w:p>
              </w:tc>
            </w:tr>
            <w:tr w:rsidR="00CD4881" w:rsidRPr="007F2FE3" w:rsidTr="007F2FE3">
              <w:tc>
                <w:tcPr>
                  <w:tcW w:w="1725" w:type="dxa"/>
                </w:tcPr>
                <w:p w:rsidR="00CD4881" w:rsidRPr="007F2FE3" w:rsidRDefault="00CD4881" w:rsidP="000E0DBB">
                  <w:pPr>
                    <w:spacing w:line="360" w:lineRule="auto"/>
                    <w:jc w:val="center"/>
                    <w:rPr>
                      <w:rFonts w:eastAsia="仿宋_GB2312"/>
                      <w:color w:val="000000" w:themeColor="text1"/>
                      <w:sz w:val="24"/>
                    </w:rPr>
                  </w:pPr>
                  <w:r w:rsidRPr="007F2FE3">
                    <w:rPr>
                      <w:rFonts w:eastAsia="仿宋_GB2312" w:hint="eastAsia"/>
                      <w:color w:val="000000" w:themeColor="text1"/>
                      <w:sz w:val="24"/>
                    </w:rPr>
                    <w:t>证明</w:t>
                  </w:r>
                  <w:r w:rsidRPr="007F2FE3">
                    <w:rPr>
                      <w:rFonts w:eastAsia="仿宋_GB2312"/>
                      <w:color w:val="000000" w:themeColor="text1"/>
                      <w:sz w:val="24"/>
                    </w:rPr>
                    <w:t>材料</w:t>
                  </w:r>
                </w:p>
              </w:tc>
              <w:tc>
                <w:tcPr>
                  <w:tcW w:w="7424" w:type="dxa"/>
                </w:tcPr>
                <w:p w:rsidR="00CD4881" w:rsidRPr="007F2FE3" w:rsidRDefault="00CD4881" w:rsidP="00AC6E39">
                  <w:pPr>
                    <w:spacing w:line="360" w:lineRule="auto"/>
                    <w:ind w:firstLineChars="200" w:firstLine="480"/>
                    <w:rPr>
                      <w:rFonts w:eastAsia="仿宋_GB2312"/>
                      <w:color w:val="000000" w:themeColor="text1"/>
                      <w:sz w:val="24"/>
                    </w:rPr>
                  </w:pPr>
                  <w:r w:rsidRPr="00E85EB8">
                    <w:rPr>
                      <w:rFonts w:eastAsia="仿宋_GB2312" w:hint="eastAsia"/>
                      <w:color w:val="000000" w:themeColor="text1"/>
                      <w:sz w:val="24"/>
                    </w:rPr>
                    <w:t>研发合同</w:t>
                  </w:r>
                </w:p>
              </w:tc>
            </w:tr>
          </w:tbl>
          <w:p w:rsidR="00E50C1D" w:rsidRPr="00E22516" w:rsidRDefault="00E50C1D" w:rsidP="00E50C1D">
            <w:pPr>
              <w:rPr>
                <w:sz w:val="24"/>
              </w:rPr>
            </w:pPr>
          </w:p>
          <w:p w:rsidR="00E50C1D" w:rsidRPr="00E22516" w:rsidRDefault="00E50C1D" w:rsidP="00E50C1D">
            <w:pPr>
              <w:rPr>
                <w:sz w:val="24"/>
              </w:rPr>
            </w:pPr>
          </w:p>
          <w:p w:rsidR="00E50C1D" w:rsidRPr="00E22516" w:rsidRDefault="00E50C1D" w:rsidP="00E50C1D">
            <w:pPr>
              <w:rPr>
                <w:sz w:val="24"/>
              </w:rPr>
            </w:pPr>
          </w:p>
          <w:p w:rsidR="00E50C1D" w:rsidRDefault="00E50C1D" w:rsidP="00E50C1D">
            <w:pPr>
              <w:rPr>
                <w:sz w:val="24"/>
              </w:rPr>
            </w:pPr>
          </w:p>
          <w:p w:rsidR="00486FFA" w:rsidRDefault="00486FFA" w:rsidP="00E50C1D">
            <w:pPr>
              <w:rPr>
                <w:sz w:val="24"/>
              </w:rPr>
            </w:pPr>
          </w:p>
          <w:p w:rsidR="00486FFA" w:rsidRDefault="00486FFA" w:rsidP="00E50C1D">
            <w:pPr>
              <w:rPr>
                <w:sz w:val="24"/>
              </w:rPr>
            </w:pPr>
          </w:p>
          <w:p w:rsidR="00486FFA" w:rsidRDefault="00486FFA" w:rsidP="00E50C1D">
            <w:pPr>
              <w:rPr>
                <w:sz w:val="24"/>
              </w:rPr>
            </w:pPr>
          </w:p>
          <w:p w:rsidR="00486FFA" w:rsidRDefault="00486FFA" w:rsidP="00E50C1D">
            <w:pPr>
              <w:rPr>
                <w:sz w:val="24"/>
              </w:rPr>
            </w:pPr>
          </w:p>
          <w:p w:rsidR="00486FFA" w:rsidRDefault="00486FFA" w:rsidP="00E50C1D">
            <w:pPr>
              <w:rPr>
                <w:sz w:val="24"/>
              </w:rPr>
            </w:pPr>
          </w:p>
          <w:p w:rsidR="00486FFA" w:rsidRDefault="00486FFA" w:rsidP="00E50C1D">
            <w:pPr>
              <w:rPr>
                <w:sz w:val="24"/>
              </w:rPr>
            </w:pPr>
          </w:p>
          <w:p w:rsidR="00486FFA" w:rsidRPr="00E22516" w:rsidRDefault="00486FFA" w:rsidP="00E50C1D">
            <w:pPr>
              <w:rPr>
                <w:sz w:val="24"/>
              </w:rPr>
            </w:pPr>
          </w:p>
          <w:p w:rsidR="00E50C1D" w:rsidRPr="00E22516" w:rsidRDefault="00E50C1D" w:rsidP="00E50C1D">
            <w:pPr>
              <w:rPr>
                <w:sz w:val="24"/>
              </w:rPr>
            </w:pPr>
          </w:p>
          <w:p w:rsidR="00E50C1D" w:rsidRPr="00E22516" w:rsidRDefault="00E50C1D" w:rsidP="00E50C1D">
            <w:pPr>
              <w:rPr>
                <w:sz w:val="24"/>
              </w:rPr>
            </w:pPr>
          </w:p>
          <w:p w:rsidR="00E50C1D" w:rsidRPr="00E22516" w:rsidRDefault="00E50C1D" w:rsidP="00E50C1D">
            <w:pPr>
              <w:rPr>
                <w:sz w:val="24"/>
              </w:rPr>
            </w:pPr>
          </w:p>
          <w:p w:rsidR="00E50C1D" w:rsidRPr="00E22516" w:rsidRDefault="00E50C1D" w:rsidP="00E50C1D">
            <w:pPr>
              <w:rPr>
                <w:sz w:val="24"/>
              </w:rPr>
            </w:pPr>
          </w:p>
          <w:p w:rsidR="00320204" w:rsidRPr="00E22516" w:rsidRDefault="00320204" w:rsidP="00E50C1D">
            <w:pPr>
              <w:rPr>
                <w:sz w:val="24"/>
              </w:rPr>
            </w:pPr>
          </w:p>
          <w:p w:rsidR="00E50C1D" w:rsidRDefault="00E50C1D" w:rsidP="00E50C1D">
            <w:pPr>
              <w:rPr>
                <w:sz w:val="24"/>
              </w:rPr>
            </w:pPr>
          </w:p>
          <w:p w:rsidR="000E0DBB" w:rsidRDefault="000E0DBB" w:rsidP="00E50C1D">
            <w:pPr>
              <w:rPr>
                <w:sz w:val="24"/>
              </w:rPr>
            </w:pPr>
          </w:p>
          <w:p w:rsidR="000E0DBB" w:rsidRPr="00E22516" w:rsidRDefault="000E0DBB" w:rsidP="00E50C1D">
            <w:pPr>
              <w:rPr>
                <w:sz w:val="24"/>
              </w:rPr>
            </w:pPr>
          </w:p>
          <w:p w:rsidR="00E50C1D" w:rsidRPr="00E22516" w:rsidRDefault="00E50C1D" w:rsidP="00E50C1D">
            <w:pPr>
              <w:rPr>
                <w:sz w:val="24"/>
              </w:rPr>
            </w:pPr>
          </w:p>
        </w:tc>
      </w:tr>
      <w:tr w:rsidR="00D13512" w:rsidRPr="00D361D0" w:rsidTr="006E6115">
        <w:trPr>
          <w:trHeight w:val="566"/>
          <w:jc w:val="center"/>
        </w:trPr>
        <w:tc>
          <w:tcPr>
            <w:tcW w:w="9375" w:type="dxa"/>
            <w:gridSpan w:val="10"/>
            <w:vAlign w:val="center"/>
          </w:tcPr>
          <w:p w:rsidR="00D13512" w:rsidRPr="00E22516" w:rsidRDefault="00D13512" w:rsidP="006E6115">
            <w:pPr>
              <w:jc w:val="center"/>
              <w:rPr>
                <w:sz w:val="24"/>
              </w:rPr>
            </w:pPr>
            <w:r w:rsidRPr="00E22516">
              <w:rPr>
                <w:rFonts w:eastAsia="仿宋_GB2312"/>
                <w:sz w:val="24"/>
              </w:rPr>
              <w:lastRenderedPageBreak/>
              <w:t>工作站条件保障情况</w:t>
            </w:r>
          </w:p>
        </w:tc>
      </w:tr>
      <w:tr w:rsidR="00D13512" w:rsidRPr="00D361D0" w:rsidTr="006E6115">
        <w:trPr>
          <w:trHeight w:val="6921"/>
          <w:jc w:val="center"/>
        </w:trPr>
        <w:tc>
          <w:tcPr>
            <w:tcW w:w="9375" w:type="dxa"/>
            <w:gridSpan w:val="10"/>
          </w:tcPr>
          <w:p w:rsidR="005324A3" w:rsidRDefault="00D13512" w:rsidP="009D4A48">
            <w:pPr>
              <w:spacing w:line="420" w:lineRule="exact"/>
              <w:rPr>
                <w:rFonts w:eastAsia="仿宋_GB2312"/>
                <w:sz w:val="24"/>
              </w:rPr>
            </w:pPr>
            <w:r w:rsidRPr="00486FFA">
              <w:rPr>
                <w:rFonts w:eastAsia="仿宋_GB2312"/>
                <w:sz w:val="24"/>
              </w:rPr>
              <w:t>1.</w:t>
            </w:r>
            <w:r w:rsidRPr="00486FFA">
              <w:rPr>
                <w:rFonts w:eastAsia="仿宋_GB2312"/>
                <w:sz w:val="24"/>
              </w:rPr>
              <w:t>人员保障条件（包括能指导研究生科研创新实践的专业技术或管理专家等情况）</w:t>
            </w:r>
          </w:p>
          <w:p w:rsidR="00955BB3" w:rsidRDefault="00D02759" w:rsidP="009D4A48">
            <w:pPr>
              <w:spacing w:line="420" w:lineRule="exact"/>
              <w:ind w:firstLineChars="200" w:firstLine="480"/>
              <w:rPr>
                <w:rFonts w:eastAsia="仿宋_GB2312"/>
                <w:color w:val="000000" w:themeColor="text1"/>
                <w:sz w:val="24"/>
              </w:rPr>
            </w:pPr>
            <w:r w:rsidRPr="00D02759">
              <w:rPr>
                <w:rFonts w:eastAsia="仿宋_GB2312" w:hint="eastAsia"/>
                <w:color w:val="000000" w:themeColor="text1"/>
                <w:sz w:val="24"/>
              </w:rPr>
              <w:t>江苏罡阳股份有限公司是国内专业化生产摩托车曲轴连杆总成的江苏省高新技术企业，摩托车曲轴连杆总成产品市场占有率</w:t>
            </w:r>
            <w:r w:rsidRPr="00D02759">
              <w:rPr>
                <w:rFonts w:eastAsia="仿宋_GB2312" w:hint="eastAsia"/>
                <w:color w:val="000000" w:themeColor="text1"/>
                <w:sz w:val="24"/>
              </w:rPr>
              <w:t>35%</w:t>
            </w:r>
            <w:r w:rsidRPr="00D02759">
              <w:rPr>
                <w:rFonts w:eastAsia="仿宋_GB2312" w:hint="eastAsia"/>
                <w:color w:val="000000" w:themeColor="text1"/>
                <w:sz w:val="24"/>
              </w:rPr>
              <w:t>以上</w:t>
            </w:r>
            <w:r>
              <w:rPr>
                <w:rFonts w:eastAsia="仿宋_GB2312" w:hint="eastAsia"/>
                <w:color w:val="000000" w:themeColor="text1"/>
                <w:sz w:val="24"/>
              </w:rPr>
              <w:t>，</w:t>
            </w:r>
            <w:r w:rsidRPr="00D02759">
              <w:rPr>
                <w:rFonts w:eastAsia="仿宋_GB2312" w:hint="eastAsia"/>
                <w:color w:val="000000" w:themeColor="text1"/>
                <w:sz w:val="24"/>
              </w:rPr>
              <w:t>是全球小型轴类零部件生产领军企业，年产各类小汽油机曲轴</w:t>
            </w:r>
            <w:r w:rsidRPr="00D02759">
              <w:rPr>
                <w:rFonts w:eastAsia="仿宋_GB2312" w:hint="eastAsia"/>
                <w:color w:val="000000" w:themeColor="text1"/>
                <w:sz w:val="24"/>
              </w:rPr>
              <w:t>1500</w:t>
            </w:r>
            <w:r>
              <w:rPr>
                <w:rFonts w:eastAsia="仿宋_GB2312" w:hint="eastAsia"/>
                <w:color w:val="000000" w:themeColor="text1"/>
                <w:sz w:val="24"/>
              </w:rPr>
              <w:t>万套</w:t>
            </w:r>
            <w:r w:rsidRPr="00D02759">
              <w:rPr>
                <w:rFonts w:eastAsia="仿宋_GB2312" w:hint="eastAsia"/>
                <w:color w:val="000000" w:themeColor="text1"/>
                <w:sz w:val="24"/>
              </w:rPr>
              <w:t>。近几年来，公司建立了以高校和科研院所为依托，省级工程技术研究中心为平台的技术创新体系。公司与江苏大学、哈工大、东北林大，共建了产学研技术创新中心，</w:t>
            </w:r>
            <w:r w:rsidR="00955BB3">
              <w:rPr>
                <w:rFonts w:eastAsia="仿宋_GB2312" w:hint="eastAsia"/>
                <w:color w:val="000000" w:themeColor="text1"/>
                <w:sz w:val="24"/>
              </w:rPr>
              <w:t>建有</w:t>
            </w:r>
            <w:r w:rsidR="00955BB3" w:rsidRPr="00955BB3">
              <w:rPr>
                <w:rFonts w:eastAsia="仿宋_GB2312" w:hint="eastAsia"/>
                <w:color w:val="000000" w:themeColor="text1"/>
                <w:sz w:val="24"/>
              </w:rPr>
              <w:t>江苏省工程技术研究中心</w:t>
            </w:r>
            <w:r w:rsidR="00955BB3">
              <w:rPr>
                <w:rFonts w:eastAsia="仿宋_GB2312" w:hint="eastAsia"/>
                <w:color w:val="000000" w:themeColor="text1"/>
                <w:sz w:val="24"/>
              </w:rPr>
              <w:t>、</w:t>
            </w:r>
            <w:r w:rsidR="00955BB3" w:rsidRPr="00955BB3">
              <w:rPr>
                <w:rFonts w:eastAsia="仿宋_GB2312" w:hint="eastAsia"/>
                <w:color w:val="000000" w:themeColor="text1"/>
                <w:sz w:val="24"/>
              </w:rPr>
              <w:t>江苏省级企业技术中心</w:t>
            </w:r>
            <w:r w:rsidR="00955BB3" w:rsidRPr="00E30F05">
              <w:rPr>
                <w:rFonts w:ascii="仿宋_GB2312" w:eastAsia="仿宋_GB2312" w:hAnsi="宋体" w:hint="eastAsia"/>
                <w:sz w:val="24"/>
              </w:rPr>
              <w:t>等多个平台，</w:t>
            </w:r>
            <w:r w:rsidRPr="00D02759">
              <w:rPr>
                <w:rFonts w:eastAsia="仿宋_GB2312" w:hint="eastAsia"/>
                <w:color w:val="000000" w:themeColor="text1"/>
                <w:sz w:val="24"/>
              </w:rPr>
              <w:t>开展了多批次产学研合作活动。</w:t>
            </w:r>
            <w:r w:rsidR="000F0013" w:rsidRPr="00D02759">
              <w:rPr>
                <w:rFonts w:eastAsia="仿宋_GB2312" w:hint="eastAsia"/>
                <w:color w:val="000000" w:themeColor="text1"/>
                <w:sz w:val="24"/>
              </w:rPr>
              <w:t>公司</w:t>
            </w:r>
            <w:r w:rsidR="00955BB3">
              <w:rPr>
                <w:rFonts w:eastAsia="仿宋_GB2312" w:hint="eastAsia"/>
                <w:color w:val="000000" w:themeColor="text1"/>
                <w:sz w:val="24"/>
              </w:rPr>
              <w:t>研发人员</w:t>
            </w:r>
            <w:r w:rsidR="00955BB3" w:rsidRPr="00E74C3C">
              <w:rPr>
                <w:rFonts w:eastAsia="仿宋_GB2312" w:hint="eastAsia"/>
                <w:sz w:val="24"/>
              </w:rPr>
              <w:t>219</w:t>
            </w:r>
            <w:r w:rsidR="00955BB3">
              <w:rPr>
                <w:rFonts w:eastAsia="仿宋_GB2312" w:hint="eastAsia"/>
                <w:sz w:val="24"/>
              </w:rPr>
              <w:t>人，并</w:t>
            </w:r>
            <w:r w:rsidR="000F0013" w:rsidRPr="00D02759">
              <w:rPr>
                <w:rFonts w:eastAsia="仿宋_GB2312" w:hint="eastAsia"/>
                <w:color w:val="000000" w:themeColor="text1"/>
                <w:sz w:val="24"/>
              </w:rPr>
              <w:t>柔性引进各类高层次人才</w:t>
            </w:r>
            <w:r w:rsidR="000F0013" w:rsidRPr="00D02759">
              <w:rPr>
                <w:rFonts w:eastAsia="仿宋_GB2312" w:hint="eastAsia"/>
                <w:color w:val="000000" w:themeColor="text1"/>
                <w:sz w:val="24"/>
              </w:rPr>
              <w:t>10</w:t>
            </w:r>
            <w:r w:rsidR="000F0013" w:rsidRPr="00D02759">
              <w:rPr>
                <w:rFonts w:eastAsia="仿宋_GB2312" w:hint="eastAsia"/>
                <w:color w:val="000000" w:themeColor="text1"/>
                <w:sz w:val="24"/>
              </w:rPr>
              <w:t>多名，其中省双创人员</w:t>
            </w:r>
            <w:r w:rsidR="000F0013" w:rsidRPr="00D02759">
              <w:rPr>
                <w:rFonts w:eastAsia="仿宋_GB2312" w:hint="eastAsia"/>
                <w:color w:val="000000" w:themeColor="text1"/>
                <w:sz w:val="24"/>
              </w:rPr>
              <w:t>2</w:t>
            </w:r>
            <w:r w:rsidR="000F0013" w:rsidRPr="00D02759">
              <w:rPr>
                <w:rFonts w:eastAsia="仿宋_GB2312" w:hint="eastAsia"/>
                <w:color w:val="000000" w:themeColor="text1"/>
                <w:sz w:val="24"/>
              </w:rPr>
              <w:t>名，市双创</w:t>
            </w:r>
            <w:r w:rsidR="000F0013" w:rsidRPr="00D02759">
              <w:rPr>
                <w:rFonts w:eastAsia="仿宋_GB2312" w:hint="eastAsia"/>
                <w:color w:val="000000" w:themeColor="text1"/>
                <w:sz w:val="24"/>
              </w:rPr>
              <w:t>5</w:t>
            </w:r>
            <w:r w:rsidR="000F0013" w:rsidRPr="00D02759">
              <w:rPr>
                <w:rFonts w:eastAsia="仿宋_GB2312" w:hint="eastAsia"/>
                <w:color w:val="000000" w:themeColor="text1"/>
                <w:sz w:val="24"/>
              </w:rPr>
              <w:t>名，培养“</w:t>
            </w:r>
            <w:r w:rsidR="000F0013" w:rsidRPr="00D02759">
              <w:rPr>
                <w:rFonts w:eastAsia="仿宋_GB2312" w:hint="eastAsia"/>
                <w:color w:val="000000" w:themeColor="text1"/>
                <w:sz w:val="24"/>
              </w:rPr>
              <w:t>333</w:t>
            </w:r>
            <w:r w:rsidR="000F0013" w:rsidRPr="00D02759">
              <w:rPr>
                <w:rFonts w:eastAsia="仿宋_GB2312" w:hint="eastAsia"/>
                <w:color w:val="000000" w:themeColor="text1"/>
                <w:sz w:val="24"/>
              </w:rPr>
              <w:t>”人员</w:t>
            </w:r>
            <w:r w:rsidR="000F0013" w:rsidRPr="00D02759">
              <w:rPr>
                <w:rFonts w:eastAsia="仿宋_GB2312" w:hint="eastAsia"/>
                <w:color w:val="000000" w:themeColor="text1"/>
                <w:sz w:val="24"/>
              </w:rPr>
              <w:t>3</w:t>
            </w:r>
            <w:r w:rsidR="000F0013" w:rsidRPr="00D02759">
              <w:rPr>
                <w:rFonts w:eastAsia="仿宋_GB2312" w:hint="eastAsia"/>
                <w:color w:val="000000" w:themeColor="text1"/>
                <w:sz w:val="24"/>
              </w:rPr>
              <w:t>名，有效地形成了多领域的老、中、青紧密结合的科研梯队。</w:t>
            </w:r>
            <w:r w:rsidR="007859B9">
              <w:rPr>
                <w:rFonts w:eastAsia="仿宋_GB2312" w:hint="eastAsia"/>
                <w:color w:val="000000" w:themeColor="text1"/>
                <w:sz w:val="24"/>
              </w:rPr>
              <w:t>团队</w:t>
            </w:r>
            <w:r w:rsidR="00955BB3" w:rsidRPr="00E22516">
              <w:rPr>
                <w:rFonts w:eastAsia="仿宋_GB2312" w:hint="eastAsia"/>
                <w:sz w:val="24"/>
              </w:rPr>
              <w:t>工程实践经验和理论水平丰富，</w:t>
            </w:r>
            <w:r w:rsidR="00955BB3" w:rsidRPr="00E22516">
              <w:rPr>
                <w:rFonts w:eastAsia="仿宋_GB2312" w:hint="eastAsia"/>
                <w:color w:val="000000" w:themeColor="text1"/>
                <w:sz w:val="24"/>
              </w:rPr>
              <w:t>完全</w:t>
            </w:r>
            <w:r w:rsidR="00955BB3" w:rsidRPr="00E22516">
              <w:rPr>
                <w:rFonts w:eastAsia="仿宋_GB2312"/>
                <w:color w:val="000000" w:themeColor="text1"/>
                <w:sz w:val="24"/>
              </w:rPr>
              <w:t>可以</w:t>
            </w:r>
            <w:r w:rsidR="00955BB3">
              <w:rPr>
                <w:rFonts w:eastAsia="仿宋_GB2312" w:hint="eastAsia"/>
                <w:color w:val="000000" w:themeColor="text1"/>
                <w:sz w:val="24"/>
              </w:rPr>
              <w:t>提供</w:t>
            </w:r>
            <w:r w:rsidR="00955BB3" w:rsidRPr="00E22516">
              <w:rPr>
                <w:rFonts w:eastAsia="仿宋_GB2312"/>
                <w:sz w:val="24"/>
              </w:rPr>
              <w:t>研究生科研创新实践</w:t>
            </w:r>
            <w:r w:rsidR="00955BB3">
              <w:rPr>
                <w:rFonts w:eastAsia="仿宋_GB2312" w:hint="eastAsia"/>
                <w:sz w:val="24"/>
              </w:rPr>
              <w:t>的保障条件：</w:t>
            </w:r>
          </w:p>
          <w:p w:rsidR="00281654" w:rsidRPr="00E22516" w:rsidRDefault="00281654" w:rsidP="009D4A48">
            <w:pPr>
              <w:spacing w:line="420" w:lineRule="exact"/>
              <w:ind w:firstLineChars="200" w:firstLine="480"/>
              <w:rPr>
                <w:rFonts w:eastAsia="仿宋_GB2312"/>
                <w:color w:val="000000" w:themeColor="text1"/>
                <w:sz w:val="24"/>
              </w:rPr>
            </w:pPr>
            <w:r w:rsidRPr="00E22516">
              <w:rPr>
                <w:rFonts w:eastAsia="仿宋_GB2312" w:hint="eastAsia"/>
                <w:color w:val="000000" w:themeColor="text1"/>
                <w:sz w:val="24"/>
              </w:rPr>
              <w:t>公司</w:t>
            </w:r>
            <w:r>
              <w:rPr>
                <w:rFonts w:eastAsia="仿宋_GB2312" w:hint="eastAsia"/>
                <w:color w:val="000000" w:themeColor="text1"/>
                <w:sz w:val="24"/>
              </w:rPr>
              <w:t>主要</w:t>
            </w:r>
            <w:r w:rsidRPr="00E22516">
              <w:rPr>
                <w:rFonts w:eastAsia="仿宋_GB2312"/>
                <w:color w:val="000000" w:themeColor="text1"/>
                <w:sz w:val="24"/>
              </w:rPr>
              <w:t>企业导师如下：</w:t>
            </w:r>
          </w:p>
          <w:p w:rsidR="00AF6F22" w:rsidRPr="00522FF8" w:rsidRDefault="00AF6F22" w:rsidP="009D4A48">
            <w:pPr>
              <w:spacing w:line="420" w:lineRule="exact"/>
              <w:ind w:firstLineChars="200" w:firstLine="480"/>
              <w:rPr>
                <w:rFonts w:eastAsia="仿宋_GB2312"/>
                <w:sz w:val="24"/>
              </w:rPr>
            </w:pPr>
            <w:r w:rsidRPr="00522FF8">
              <w:rPr>
                <w:rFonts w:eastAsia="仿宋_GB2312" w:hint="eastAsia"/>
                <w:sz w:val="24"/>
              </w:rPr>
              <w:t>唐小军，男，中共党员，机械制本科毕业，总经理，获</w:t>
            </w:r>
            <w:r w:rsidRPr="00522FF8">
              <w:rPr>
                <w:rFonts w:eastAsia="仿宋_GB2312" w:hint="eastAsia"/>
                <w:sz w:val="24"/>
              </w:rPr>
              <w:t xml:space="preserve"> </w:t>
            </w:r>
            <w:r w:rsidRPr="00522FF8">
              <w:rPr>
                <w:rFonts w:eastAsia="仿宋_GB2312" w:hint="eastAsia"/>
                <w:sz w:val="24"/>
              </w:rPr>
              <w:t>“泰州市劳动模范”、“十佳创新标兵”、“海陵区科技进步一等奖”等荣誉，参与的</w:t>
            </w:r>
            <w:r w:rsidRPr="00522FF8">
              <w:rPr>
                <w:rFonts w:eastAsia="仿宋_GB2312"/>
                <w:sz w:val="24"/>
              </w:rPr>
              <w:t>6</w:t>
            </w:r>
            <w:r w:rsidRPr="00522FF8">
              <w:rPr>
                <w:rFonts w:eastAsia="仿宋_GB2312" w:hint="eastAsia"/>
                <w:sz w:val="24"/>
              </w:rPr>
              <w:t>多项科研项目均获得产业化并产生了累计</w:t>
            </w:r>
            <w:r w:rsidRPr="00522FF8">
              <w:rPr>
                <w:rFonts w:eastAsia="仿宋_GB2312"/>
                <w:sz w:val="24"/>
              </w:rPr>
              <w:t>2</w:t>
            </w:r>
            <w:r w:rsidRPr="00522FF8">
              <w:rPr>
                <w:rFonts w:eastAsia="仿宋_GB2312" w:hint="eastAsia"/>
                <w:sz w:val="24"/>
              </w:rPr>
              <w:t>亿元以上的产值，形成</w:t>
            </w:r>
            <w:r w:rsidRPr="00522FF8">
              <w:rPr>
                <w:rFonts w:eastAsia="仿宋_GB2312" w:hint="eastAsia"/>
                <w:sz w:val="24"/>
              </w:rPr>
              <w:t>1</w:t>
            </w:r>
            <w:r w:rsidRPr="00522FF8">
              <w:rPr>
                <w:rFonts w:eastAsia="仿宋_GB2312" w:hint="eastAsia"/>
                <w:sz w:val="24"/>
              </w:rPr>
              <w:t>项发明专利，</w:t>
            </w:r>
            <w:r w:rsidRPr="00522FF8">
              <w:rPr>
                <w:rFonts w:eastAsia="仿宋_GB2312" w:hint="eastAsia"/>
                <w:sz w:val="24"/>
              </w:rPr>
              <w:t>13</w:t>
            </w:r>
            <w:r w:rsidRPr="00522FF8">
              <w:rPr>
                <w:rFonts w:eastAsia="仿宋_GB2312" w:hint="eastAsia"/>
                <w:sz w:val="24"/>
              </w:rPr>
              <w:t>个实用新型专利。</w:t>
            </w:r>
          </w:p>
          <w:p w:rsidR="00AF6F22" w:rsidRPr="00522FF8" w:rsidRDefault="00AF6F22" w:rsidP="009D4A48">
            <w:pPr>
              <w:spacing w:line="420" w:lineRule="exact"/>
              <w:ind w:firstLineChars="200" w:firstLine="480"/>
              <w:rPr>
                <w:rFonts w:eastAsia="仿宋_GB2312"/>
                <w:sz w:val="24"/>
              </w:rPr>
            </w:pPr>
            <w:r w:rsidRPr="00522FF8">
              <w:rPr>
                <w:rFonts w:eastAsia="仿宋_GB2312" w:hint="eastAsia"/>
                <w:sz w:val="24"/>
              </w:rPr>
              <w:t>张柏和，男，中共党员，总工程师，江苏省首席技师，总经理助理，获得“全国劳动模范”、“泰州市技术能手”</w:t>
            </w:r>
            <w:r w:rsidRPr="00522FF8">
              <w:rPr>
                <w:rFonts w:eastAsia="仿宋_GB2312" w:hint="eastAsia"/>
                <w:sz w:val="24"/>
              </w:rPr>
              <w:t xml:space="preserve"> </w:t>
            </w:r>
            <w:r w:rsidRPr="00522FF8">
              <w:rPr>
                <w:rFonts w:eastAsia="仿宋_GB2312" w:hint="eastAsia"/>
                <w:sz w:val="24"/>
              </w:rPr>
              <w:t>、“泰州市科技进步二等奖”等荣誉称号，先后承担公司多项科研项目。</w:t>
            </w:r>
          </w:p>
          <w:p w:rsidR="00AF6F22" w:rsidRPr="00522FF8" w:rsidRDefault="00AF6F22" w:rsidP="009D4A48">
            <w:pPr>
              <w:spacing w:line="420" w:lineRule="exact"/>
              <w:ind w:firstLineChars="200" w:firstLine="480"/>
              <w:rPr>
                <w:rFonts w:eastAsia="仿宋_GB2312"/>
                <w:sz w:val="24"/>
              </w:rPr>
            </w:pPr>
            <w:r w:rsidRPr="00522FF8">
              <w:rPr>
                <w:rFonts w:eastAsia="仿宋_GB2312" w:hint="eastAsia"/>
                <w:sz w:val="24"/>
              </w:rPr>
              <w:t>王勇军，男，中共党员，机械制造专业，工程师，泰州市</w:t>
            </w:r>
            <w:r w:rsidRPr="00522FF8">
              <w:rPr>
                <w:rFonts w:eastAsia="仿宋_GB2312" w:hint="eastAsia"/>
                <w:sz w:val="24"/>
              </w:rPr>
              <w:t>211</w:t>
            </w:r>
            <w:r w:rsidRPr="00522FF8">
              <w:rPr>
                <w:rFonts w:eastAsia="仿宋_GB2312" w:hint="eastAsia"/>
                <w:sz w:val="24"/>
              </w:rPr>
              <w:t>高层次人才培养对象，中国内燃机协会小汽油机行业专家，获得“海陵区科技进步二等奖”等荣誉。</w:t>
            </w:r>
          </w:p>
          <w:p w:rsidR="00D13512" w:rsidRDefault="00D13512" w:rsidP="009D4A48">
            <w:pPr>
              <w:spacing w:line="420" w:lineRule="exact"/>
              <w:rPr>
                <w:rFonts w:eastAsia="仿宋_GB2312"/>
                <w:sz w:val="24"/>
              </w:rPr>
            </w:pPr>
            <w:r w:rsidRPr="00486FFA">
              <w:rPr>
                <w:rFonts w:eastAsia="仿宋_GB2312"/>
                <w:sz w:val="24"/>
              </w:rPr>
              <w:t>2.</w:t>
            </w:r>
            <w:r w:rsidRPr="00486FFA">
              <w:rPr>
                <w:rFonts w:eastAsia="仿宋_GB2312"/>
                <w:sz w:val="24"/>
              </w:rPr>
              <w:t>工作保障条件（如科研设施、实践场地等情况）</w:t>
            </w:r>
          </w:p>
          <w:p w:rsidR="00BA61A3" w:rsidRPr="002D2DED" w:rsidRDefault="00C43915" w:rsidP="009D4A48">
            <w:pPr>
              <w:spacing w:line="420" w:lineRule="exact"/>
              <w:ind w:firstLineChars="200" w:firstLine="480"/>
              <w:rPr>
                <w:rFonts w:eastAsia="仿宋_GB2312"/>
                <w:sz w:val="24"/>
              </w:rPr>
            </w:pPr>
            <w:r>
              <w:rPr>
                <w:rFonts w:eastAsia="仿宋_GB2312" w:hint="eastAsia"/>
                <w:sz w:val="24"/>
              </w:rPr>
              <w:t>公司</w:t>
            </w:r>
            <w:r w:rsidR="00EE6357">
              <w:rPr>
                <w:rFonts w:eastAsia="仿宋_GB2312" w:hint="eastAsia"/>
                <w:sz w:val="24"/>
              </w:rPr>
              <w:t>建有</w:t>
            </w:r>
            <w:r>
              <w:rPr>
                <w:rFonts w:eastAsia="仿宋_GB2312" w:hint="eastAsia"/>
                <w:sz w:val="24"/>
              </w:rPr>
              <w:t>研发</w:t>
            </w:r>
            <w:r w:rsidR="00EE6357">
              <w:rPr>
                <w:rFonts w:eastAsia="仿宋_GB2312" w:hint="eastAsia"/>
                <w:sz w:val="24"/>
              </w:rPr>
              <w:t>大楼</w:t>
            </w:r>
            <w:r w:rsidR="00EE6357">
              <w:rPr>
                <w:rFonts w:eastAsia="仿宋_GB2312" w:hint="eastAsia"/>
                <w:sz w:val="24"/>
              </w:rPr>
              <w:t>6000</w:t>
            </w:r>
            <w:r w:rsidR="00EE6357">
              <w:rPr>
                <w:rFonts w:eastAsia="仿宋_GB2312" w:hint="eastAsia"/>
                <w:sz w:val="24"/>
              </w:rPr>
              <w:t>平方米，</w:t>
            </w:r>
            <w:r w:rsidR="00EE6357" w:rsidRPr="00486FFA">
              <w:rPr>
                <w:rFonts w:eastAsia="仿宋_GB2312"/>
                <w:sz w:val="24"/>
              </w:rPr>
              <w:t>实践场地</w:t>
            </w:r>
            <w:r w:rsidR="00EE6357">
              <w:rPr>
                <w:rFonts w:eastAsia="仿宋_GB2312" w:hint="eastAsia"/>
                <w:sz w:val="24"/>
              </w:rPr>
              <w:t>1200</w:t>
            </w:r>
            <w:r w:rsidR="00EE6357">
              <w:rPr>
                <w:rFonts w:eastAsia="仿宋_GB2312" w:hint="eastAsia"/>
                <w:sz w:val="24"/>
              </w:rPr>
              <w:t>平方米，</w:t>
            </w:r>
            <w:r w:rsidR="00BA61A3" w:rsidRPr="002D2DED">
              <w:rPr>
                <w:rFonts w:eastAsia="仿宋_GB2312" w:hint="eastAsia"/>
                <w:sz w:val="24"/>
              </w:rPr>
              <w:t>中心拥有各类先进的试验仪器</w:t>
            </w:r>
            <w:r>
              <w:rPr>
                <w:rFonts w:eastAsia="仿宋_GB2312" w:hint="eastAsia"/>
                <w:sz w:val="24"/>
              </w:rPr>
              <w:t>3</w:t>
            </w:r>
            <w:r w:rsidR="00BA61A3" w:rsidRPr="002D2DED">
              <w:rPr>
                <w:rFonts w:eastAsia="仿宋_GB2312"/>
                <w:sz w:val="24"/>
              </w:rPr>
              <w:t>0</w:t>
            </w:r>
            <w:r w:rsidR="00BA61A3" w:rsidRPr="002D2DED">
              <w:rPr>
                <w:rFonts w:eastAsia="仿宋_GB2312" w:hint="eastAsia"/>
                <w:sz w:val="24"/>
              </w:rPr>
              <w:t>多台，为产品研发提供了充足的研发试验手段。其中德国申克卧式动平衡机、美国</w:t>
            </w:r>
            <w:r w:rsidR="00BA61A3" w:rsidRPr="002D2DED">
              <w:rPr>
                <w:rFonts w:eastAsia="仿宋_GB2312"/>
                <w:sz w:val="24"/>
              </w:rPr>
              <w:t>ADCOLE</w:t>
            </w:r>
            <w:r w:rsidR="00BA61A3" w:rsidRPr="002D2DED">
              <w:rPr>
                <w:rFonts w:eastAsia="仿宋_GB2312" w:hint="eastAsia"/>
                <w:sz w:val="24"/>
              </w:rPr>
              <w:t>曲轴综合测量仪、海克斯康精密三坐标测量机、加拿大进口</w:t>
            </w:r>
            <w:r w:rsidR="00BA61A3" w:rsidRPr="002D2DED">
              <w:rPr>
                <w:rFonts w:eastAsia="仿宋_GB2312"/>
                <w:sz w:val="24"/>
              </w:rPr>
              <w:t>3D</w:t>
            </w:r>
            <w:r w:rsidR="00BA61A3" w:rsidRPr="002D2DED">
              <w:rPr>
                <w:rFonts w:eastAsia="仿宋_GB2312" w:hint="eastAsia"/>
                <w:sz w:val="24"/>
              </w:rPr>
              <w:t>激光扫描仪、微机液压万能试验机、小模数齿轮测量机、精密型盐水喷雾试验机、振动检查仪、材料光谱分析仪、拉伸试验机、冲击试验机、曲轴综合检查仪、圆柱度仪等曲轴专用检测试验设备。各类检测及试验设备原值达</w:t>
            </w:r>
            <w:r w:rsidR="00BA61A3" w:rsidRPr="002D2DED">
              <w:rPr>
                <w:rFonts w:eastAsia="仿宋_GB2312" w:hint="eastAsia"/>
                <w:sz w:val="24"/>
              </w:rPr>
              <w:t>2000</w:t>
            </w:r>
            <w:r w:rsidR="00BA61A3" w:rsidRPr="002D2DED">
              <w:rPr>
                <w:rFonts w:eastAsia="仿宋_GB2312" w:hint="eastAsia"/>
                <w:sz w:val="24"/>
              </w:rPr>
              <w:t>万元以上。</w:t>
            </w:r>
            <w:r>
              <w:rPr>
                <w:rFonts w:eastAsia="仿宋_GB2312" w:hint="eastAsia"/>
                <w:sz w:val="24"/>
              </w:rPr>
              <w:t>检测和试制设备</w:t>
            </w:r>
            <w:r w:rsidR="00BA61A3" w:rsidRPr="002D2DED">
              <w:rPr>
                <w:rFonts w:eastAsia="仿宋_GB2312" w:hint="eastAsia"/>
                <w:sz w:val="24"/>
              </w:rPr>
              <w:t>具有国际先进水平，有力的保障了</w:t>
            </w:r>
            <w:r w:rsidRPr="00E22516">
              <w:rPr>
                <w:rFonts w:eastAsia="仿宋_GB2312"/>
                <w:color w:val="000000" w:themeColor="text1"/>
                <w:sz w:val="24"/>
              </w:rPr>
              <w:t>进站研究生</w:t>
            </w:r>
            <w:r w:rsidR="00BA61A3" w:rsidRPr="002D2DED">
              <w:rPr>
                <w:rFonts w:eastAsia="仿宋_GB2312" w:hint="eastAsia"/>
                <w:sz w:val="24"/>
              </w:rPr>
              <w:t>技术研发工作。</w:t>
            </w:r>
          </w:p>
          <w:p w:rsidR="00D13512" w:rsidRDefault="00D13512" w:rsidP="009D4A48">
            <w:pPr>
              <w:spacing w:line="420" w:lineRule="exact"/>
              <w:rPr>
                <w:rFonts w:eastAsia="仿宋_GB2312"/>
                <w:sz w:val="24"/>
              </w:rPr>
            </w:pPr>
            <w:r w:rsidRPr="00486FFA">
              <w:rPr>
                <w:rFonts w:eastAsia="仿宋_GB2312"/>
                <w:sz w:val="24"/>
              </w:rPr>
              <w:t>3.</w:t>
            </w:r>
            <w:r w:rsidRPr="00486FFA">
              <w:rPr>
                <w:rFonts w:eastAsia="仿宋_GB2312"/>
                <w:sz w:val="24"/>
              </w:rPr>
              <w:t>生活保障条件（包括为进站研究生提供生活、交通、通讯等补助及食宿条件等情况）</w:t>
            </w:r>
          </w:p>
          <w:p w:rsidR="00EE6357" w:rsidRPr="00794EA9" w:rsidRDefault="00EE6357" w:rsidP="009D4A48">
            <w:pPr>
              <w:spacing w:line="420" w:lineRule="exact"/>
              <w:ind w:firstLineChars="200" w:firstLine="480"/>
              <w:rPr>
                <w:rFonts w:eastAsia="仿宋_GB2312"/>
                <w:sz w:val="24"/>
              </w:rPr>
            </w:pPr>
            <w:r w:rsidRPr="00E22516">
              <w:rPr>
                <w:rFonts w:eastAsia="仿宋_GB2312"/>
                <w:sz w:val="24"/>
              </w:rPr>
              <w:t>公司</w:t>
            </w:r>
            <w:r w:rsidR="000A6C7A" w:rsidRPr="000A6C7A">
              <w:rPr>
                <w:rFonts w:eastAsia="仿宋_GB2312" w:hint="eastAsia"/>
                <w:sz w:val="24"/>
              </w:rPr>
              <w:t>地处风景秀丽的江苏泰州古城北郊</w:t>
            </w:r>
            <w:proofErr w:type="gramStart"/>
            <w:r w:rsidR="000A6C7A" w:rsidRPr="000A6C7A">
              <w:rPr>
                <w:rFonts w:eastAsia="仿宋_GB2312" w:hint="eastAsia"/>
                <w:sz w:val="24"/>
              </w:rPr>
              <w:t>罡</w:t>
            </w:r>
            <w:proofErr w:type="gramEnd"/>
            <w:r w:rsidR="000A6C7A" w:rsidRPr="000A6C7A">
              <w:rPr>
                <w:rFonts w:eastAsia="仿宋_GB2312" w:hint="eastAsia"/>
                <w:sz w:val="24"/>
              </w:rPr>
              <w:t>杨工业区，驱车</w:t>
            </w:r>
            <w:r w:rsidR="000A6C7A" w:rsidRPr="000A6C7A">
              <w:rPr>
                <w:rFonts w:eastAsia="仿宋_GB2312" w:hint="eastAsia"/>
                <w:sz w:val="24"/>
              </w:rPr>
              <w:t>5</w:t>
            </w:r>
            <w:r w:rsidR="000A6C7A" w:rsidRPr="000A6C7A">
              <w:rPr>
                <w:rFonts w:eastAsia="仿宋_GB2312" w:hint="eastAsia"/>
                <w:sz w:val="24"/>
              </w:rPr>
              <w:t>公里，即可进入宁、沪、苏、锡、常高速公路网络，交通便捷，地理位置优越。</w:t>
            </w:r>
            <w:r w:rsidR="000A6C7A">
              <w:rPr>
                <w:rFonts w:eastAsia="仿宋_GB2312" w:hint="eastAsia"/>
                <w:sz w:val="24"/>
              </w:rPr>
              <w:t>公司</w:t>
            </w:r>
            <w:r w:rsidRPr="00E22516">
              <w:rPr>
                <w:rFonts w:eastAsia="仿宋_GB2312" w:hint="eastAsia"/>
                <w:sz w:val="24"/>
              </w:rPr>
              <w:t>距离</w:t>
            </w:r>
            <w:r>
              <w:rPr>
                <w:rFonts w:eastAsia="仿宋_GB2312" w:hint="eastAsia"/>
                <w:sz w:val="24"/>
              </w:rPr>
              <w:t>镇江</w:t>
            </w:r>
            <w:r w:rsidR="000A6C7A">
              <w:rPr>
                <w:rFonts w:eastAsia="仿宋_GB2312" w:hint="eastAsia"/>
                <w:sz w:val="24"/>
              </w:rPr>
              <w:t>7</w:t>
            </w:r>
            <w:r>
              <w:rPr>
                <w:rFonts w:eastAsia="仿宋_GB2312" w:hint="eastAsia"/>
                <w:sz w:val="24"/>
              </w:rPr>
              <w:t>0</w:t>
            </w:r>
            <w:r>
              <w:rPr>
                <w:rFonts w:eastAsia="仿宋_GB2312" w:hint="eastAsia"/>
                <w:sz w:val="24"/>
              </w:rPr>
              <w:t>公里</w:t>
            </w:r>
            <w:r w:rsidRPr="00E22516">
              <w:rPr>
                <w:rFonts w:eastAsia="仿宋_GB2312"/>
                <w:sz w:val="24"/>
              </w:rPr>
              <w:t>，交通便利，有利于</w:t>
            </w:r>
            <w:r>
              <w:rPr>
                <w:rFonts w:eastAsia="仿宋_GB2312" w:hint="eastAsia"/>
                <w:sz w:val="24"/>
              </w:rPr>
              <w:t>产学研对接</w:t>
            </w:r>
            <w:r w:rsidRPr="00E22516">
              <w:rPr>
                <w:rFonts w:eastAsia="仿宋_GB2312"/>
                <w:sz w:val="24"/>
              </w:rPr>
              <w:t>。</w:t>
            </w:r>
            <w:r w:rsidRPr="00794EA9">
              <w:rPr>
                <w:rFonts w:eastAsia="仿宋_GB2312" w:hint="eastAsia"/>
                <w:sz w:val="24"/>
              </w:rPr>
              <w:t>企业提供</w:t>
            </w:r>
            <w:r w:rsidR="000A6C7A">
              <w:rPr>
                <w:rFonts w:eastAsia="仿宋_GB2312" w:hint="eastAsia"/>
                <w:sz w:val="24"/>
              </w:rPr>
              <w:t>5</w:t>
            </w:r>
            <w:r w:rsidRPr="00794EA9">
              <w:rPr>
                <w:rFonts w:eastAsia="仿宋_GB2312" w:hint="eastAsia"/>
                <w:sz w:val="24"/>
              </w:rPr>
              <w:t>00</w:t>
            </w:r>
            <w:r w:rsidRPr="00794EA9">
              <w:rPr>
                <w:rFonts w:eastAsia="仿宋_GB2312" w:hint="eastAsia"/>
                <w:sz w:val="24"/>
              </w:rPr>
              <w:t>平方米的实验室，配备齐全所需的办公设施、仪器设</w:t>
            </w:r>
            <w:r w:rsidRPr="00794EA9">
              <w:rPr>
                <w:rFonts w:eastAsia="仿宋_GB2312" w:hint="eastAsia"/>
                <w:sz w:val="24"/>
              </w:rPr>
              <w:lastRenderedPageBreak/>
              <w:t>备等；</w:t>
            </w:r>
            <w:r w:rsidR="000A6C7A">
              <w:rPr>
                <w:rFonts w:eastAsia="仿宋_GB2312" w:hint="eastAsia"/>
                <w:sz w:val="24"/>
              </w:rPr>
              <w:t>公司</w:t>
            </w:r>
            <w:r w:rsidRPr="00E22516">
              <w:rPr>
                <w:rFonts w:eastAsia="仿宋_GB2312"/>
                <w:sz w:val="24"/>
              </w:rPr>
              <w:t>建有</w:t>
            </w:r>
            <w:r>
              <w:rPr>
                <w:rFonts w:eastAsia="仿宋_GB2312" w:hint="eastAsia"/>
                <w:sz w:val="24"/>
              </w:rPr>
              <w:t>人才公寓</w:t>
            </w:r>
            <w:r w:rsidRPr="00794EA9">
              <w:rPr>
                <w:rFonts w:eastAsia="仿宋_GB2312" w:hint="eastAsia"/>
                <w:sz w:val="24"/>
              </w:rPr>
              <w:t>，并配备了家具、家电等生活设施用品，</w:t>
            </w:r>
            <w:r w:rsidR="003403ED">
              <w:rPr>
                <w:rFonts w:eastAsia="仿宋_GB2312" w:hint="eastAsia"/>
                <w:sz w:val="24"/>
              </w:rPr>
              <w:t>研究生</w:t>
            </w:r>
            <w:r w:rsidRPr="00794EA9">
              <w:rPr>
                <w:rFonts w:eastAsia="仿宋_GB2312" w:hint="eastAsia"/>
                <w:sz w:val="24"/>
              </w:rPr>
              <w:t>食宿免费。</w:t>
            </w:r>
          </w:p>
          <w:p w:rsidR="00EE6357" w:rsidRPr="0079297A" w:rsidRDefault="00EE6357" w:rsidP="009D4A48">
            <w:pPr>
              <w:spacing w:line="420" w:lineRule="exact"/>
              <w:ind w:firstLineChars="200" w:firstLine="480"/>
              <w:rPr>
                <w:rFonts w:eastAsia="仿宋_GB2312"/>
                <w:sz w:val="24"/>
              </w:rPr>
            </w:pPr>
            <w:r w:rsidRPr="00794EA9">
              <w:rPr>
                <w:rFonts w:eastAsia="仿宋_GB2312" w:hint="eastAsia"/>
                <w:sz w:val="24"/>
              </w:rPr>
              <w:t>根据</w:t>
            </w:r>
            <w:r w:rsidR="000A6C7A">
              <w:rPr>
                <w:rFonts w:eastAsia="仿宋_GB2312" w:hint="eastAsia"/>
                <w:sz w:val="24"/>
              </w:rPr>
              <w:t>研究生</w:t>
            </w:r>
            <w:r w:rsidRPr="00794EA9">
              <w:rPr>
                <w:rFonts w:eastAsia="仿宋_GB2312" w:hint="eastAsia"/>
                <w:sz w:val="24"/>
              </w:rPr>
              <w:t>贡献大小补助</w:t>
            </w:r>
            <w:r w:rsidR="000A6C7A">
              <w:rPr>
                <w:rFonts w:eastAsia="仿宋_GB2312" w:hint="eastAsia"/>
                <w:sz w:val="24"/>
              </w:rPr>
              <w:t>1</w:t>
            </w:r>
            <w:r>
              <w:rPr>
                <w:rFonts w:eastAsia="仿宋_GB2312" w:hint="eastAsia"/>
                <w:sz w:val="24"/>
              </w:rPr>
              <w:t>500</w:t>
            </w:r>
            <w:r w:rsidRPr="00794EA9">
              <w:rPr>
                <w:rFonts w:eastAsia="仿宋_GB2312" w:hint="eastAsia"/>
                <w:sz w:val="24"/>
              </w:rPr>
              <w:t>-</w:t>
            </w:r>
            <w:r w:rsidR="000A6C7A">
              <w:rPr>
                <w:rFonts w:eastAsia="仿宋_GB2312" w:hint="eastAsia"/>
                <w:sz w:val="24"/>
              </w:rPr>
              <w:t>3</w:t>
            </w:r>
            <w:r>
              <w:rPr>
                <w:rFonts w:eastAsia="仿宋_GB2312" w:hint="eastAsia"/>
                <w:sz w:val="24"/>
              </w:rPr>
              <w:t>000</w:t>
            </w:r>
            <w:r w:rsidRPr="00794EA9">
              <w:rPr>
                <w:rFonts w:eastAsia="仿宋_GB2312" w:hint="eastAsia"/>
                <w:sz w:val="24"/>
              </w:rPr>
              <w:t>，</w:t>
            </w:r>
            <w:r w:rsidR="000A6C7A">
              <w:rPr>
                <w:rFonts w:eastAsia="仿宋_GB2312" w:hint="eastAsia"/>
                <w:sz w:val="24"/>
              </w:rPr>
              <w:t>并</w:t>
            </w:r>
            <w:r w:rsidRPr="00794EA9">
              <w:rPr>
                <w:rFonts w:eastAsia="仿宋_GB2312" w:hint="eastAsia"/>
                <w:sz w:val="24"/>
              </w:rPr>
              <w:t>根据实际工作的进度和完成产品开发给予奖励</w:t>
            </w:r>
            <w:r w:rsidRPr="00431747">
              <w:rPr>
                <w:rFonts w:eastAsia="仿宋_GB2312" w:hint="eastAsia"/>
                <w:sz w:val="24"/>
              </w:rPr>
              <w:t>。</w:t>
            </w:r>
            <w:r w:rsidRPr="00E22516">
              <w:rPr>
                <w:rFonts w:eastAsia="仿宋_GB2312" w:hint="eastAsia"/>
                <w:sz w:val="24"/>
              </w:rPr>
              <w:t>在站</w:t>
            </w:r>
            <w:r w:rsidRPr="00E22516">
              <w:rPr>
                <w:rFonts w:eastAsia="仿宋_GB2312"/>
                <w:sz w:val="24"/>
              </w:rPr>
              <w:t>期间，</w:t>
            </w:r>
            <w:r>
              <w:rPr>
                <w:rFonts w:eastAsia="仿宋_GB2312" w:hint="eastAsia"/>
                <w:sz w:val="24"/>
              </w:rPr>
              <w:t>购买意外伤害保险，</w:t>
            </w:r>
            <w:r w:rsidRPr="00E22516">
              <w:rPr>
                <w:rFonts w:eastAsia="仿宋_GB2312" w:hint="eastAsia"/>
                <w:sz w:val="24"/>
              </w:rPr>
              <w:t>报销</w:t>
            </w:r>
            <w:r w:rsidRPr="00E22516">
              <w:rPr>
                <w:rFonts w:eastAsia="仿宋_GB2312"/>
                <w:sz w:val="24"/>
              </w:rPr>
              <w:t>进站研究生</w:t>
            </w:r>
            <w:r>
              <w:rPr>
                <w:rFonts w:eastAsia="仿宋_GB2312" w:hint="eastAsia"/>
                <w:sz w:val="24"/>
              </w:rPr>
              <w:t>的来往车费</w:t>
            </w:r>
            <w:r w:rsidRPr="00E22516">
              <w:rPr>
                <w:rFonts w:eastAsia="仿宋_GB2312"/>
                <w:sz w:val="24"/>
              </w:rPr>
              <w:t>。</w:t>
            </w:r>
          </w:p>
          <w:p w:rsidR="00D13512" w:rsidRDefault="00D13512" w:rsidP="009D4A48">
            <w:pPr>
              <w:spacing w:line="420" w:lineRule="exact"/>
              <w:rPr>
                <w:rFonts w:eastAsia="仿宋_GB2312"/>
                <w:sz w:val="24"/>
              </w:rPr>
            </w:pPr>
            <w:r w:rsidRPr="00486FFA">
              <w:rPr>
                <w:rFonts w:eastAsia="仿宋_GB2312"/>
                <w:sz w:val="24"/>
              </w:rPr>
              <w:t>4.</w:t>
            </w:r>
            <w:r w:rsidRPr="00486FFA">
              <w:rPr>
                <w:rFonts w:eastAsia="仿宋_GB2312"/>
                <w:sz w:val="24"/>
              </w:rPr>
              <w:t>研究生进站培养计划和方案（限</w:t>
            </w:r>
            <w:r w:rsidRPr="00486FFA">
              <w:rPr>
                <w:rFonts w:eastAsia="仿宋_GB2312"/>
                <w:sz w:val="24"/>
              </w:rPr>
              <w:t>800</w:t>
            </w:r>
            <w:r w:rsidRPr="00486FFA">
              <w:rPr>
                <w:rFonts w:eastAsia="仿宋_GB2312"/>
                <w:sz w:val="24"/>
              </w:rPr>
              <w:t>字以内）</w:t>
            </w:r>
          </w:p>
          <w:p w:rsidR="009B1A66" w:rsidRPr="00FA1F9E" w:rsidRDefault="009B1A66" w:rsidP="009D4A48">
            <w:pPr>
              <w:spacing w:line="420" w:lineRule="exact"/>
              <w:ind w:firstLineChars="200" w:firstLine="480"/>
              <w:rPr>
                <w:rFonts w:ascii="仿宋_GB2312" w:eastAsia="仿宋_GB2312" w:hAnsi="宋体"/>
                <w:sz w:val="24"/>
              </w:rPr>
            </w:pPr>
            <w:r>
              <w:rPr>
                <w:rFonts w:eastAsia="仿宋_GB2312" w:hint="eastAsia"/>
                <w:sz w:val="24"/>
              </w:rPr>
              <w:t>江苏大学</w:t>
            </w:r>
            <w:r w:rsidRPr="00E22516">
              <w:rPr>
                <w:rFonts w:eastAsia="仿宋_GB2312"/>
                <w:sz w:val="24"/>
              </w:rPr>
              <w:t>导师和</w:t>
            </w:r>
            <w:proofErr w:type="gramStart"/>
            <w:r w:rsidR="00FA1F9E">
              <w:rPr>
                <w:rFonts w:eastAsia="仿宋_GB2312" w:hint="eastAsia"/>
                <w:sz w:val="24"/>
              </w:rPr>
              <w:t>罡</w:t>
            </w:r>
            <w:proofErr w:type="gramEnd"/>
            <w:r w:rsidR="00FA1F9E">
              <w:rPr>
                <w:rFonts w:eastAsia="仿宋_GB2312" w:hint="eastAsia"/>
                <w:sz w:val="24"/>
              </w:rPr>
              <w:t>阳股份的</w:t>
            </w:r>
            <w:r w:rsidRPr="00E22516">
              <w:rPr>
                <w:rFonts w:eastAsia="仿宋_GB2312"/>
                <w:sz w:val="24"/>
              </w:rPr>
              <w:t>企业导师</w:t>
            </w:r>
            <w:r w:rsidRPr="00E22516">
              <w:rPr>
                <w:rFonts w:eastAsia="仿宋_GB2312" w:hint="eastAsia"/>
                <w:sz w:val="24"/>
              </w:rPr>
              <w:t>按</w:t>
            </w:r>
            <w:r w:rsidRPr="00E22516">
              <w:rPr>
                <w:rFonts w:eastAsia="仿宋_GB2312"/>
                <w:sz w:val="24"/>
              </w:rPr>
              <w:t>照企业</w:t>
            </w:r>
            <w:r w:rsidR="00FA1F9E" w:rsidRPr="00FA1F9E">
              <w:rPr>
                <w:rFonts w:ascii="仿宋_GB2312" w:eastAsia="仿宋_GB2312" w:hAnsi="宋体" w:hint="eastAsia"/>
                <w:sz w:val="24"/>
              </w:rPr>
              <w:t>小型分体式曲轴</w:t>
            </w:r>
            <w:r>
              <w:rPr>
                <w:rFonts w:ascii="仿宋_GB2312" w:eastAsia="仿宋_GB2312" w:hAnsi="宋体" w:hint="eastAsia"/>
                <w:sz w:val="24"/>
              </w:rPr>
              <w:t>和系列化生产需求</w:t>
            </w:r>
            <w:r w:rsidRPr="00E22516">
              <w:rPr>
                <w:rFonts w:eastAsia="仿宋_GB2312"/>
                <w:sz w:val="24"/>
              </w:rPr>
              <w:t>，</w:t>
            </w:r>
            <w:r w:rsidRPr="00E22516">
              <w:rPr>
                <w:rFonts w:eastAsia="仿宋_GB2312" w:hint="eastAsia"/>
                <w:sz w:val="24"/>
              </w:rPr>
              <w:t>联合</w:t>
            </w:r>
            <w:r w:rsidRPr="00E22516">
              <w:rPr>
                <w:rFonts w:eastAsia="仿宋_GB2312"/>
                <w:sz w:val="24"/>
              </w:rPr>
              <w:t>制定</w:t>
            </w:r>
            <w:r>
              <w:rPr>
                <w:rFonts w:eastAsia="仿宋_GB2312" w:hint="eastAsia"/>
                <w:sz w:val="24"/>
              </w:rPr>
              <w:t>了</w:t>
            </w:r>
            <w:r w:rsidRPr="00E22516">
              <w:rPr>
                <w:rFonts w:eastAsia="仿宋_GB2312"/>
                <w:sz w:val="24"/>
              </w:rPr>
              <w:t>研究生培养计划和方案</w:t>
            </w:r>
            <w:r>
              <w:rPr>
                <w:rFonts w:eastAsia="仿宋_GB2312" w:hint="eastAsia"/>
                <w:sz w:val="24"/>
              </w:rPr>
              <w:t>，同时完成选题、</w:t>
            </w:r>
            <w:r w:rsidRPr="00E22516">
              <w:rPr>
                <w:rFonts w:eastAsia="仿宋_GB2312"/>
                <w:sz w:val="24"/>
              </w:rPr>
              <w:t>开题、中期</w:t>
            </w:r>
            <w:r>
              <w:rPr>
                <w:rFonts w:eastAsia="仿宋_GB2312" w:hint="eastAsia"/>
                <w:sz w:val="24"/>
              </w:rPr>
              <w:t>检查、</w:t>
            </w:r>
            <w:r w:rsidRPr="00E22516">
              <w:rPr>
                <w:rFonts w:eastAsia="仿宋_GB2312"/>
                <w:sz w:val="24"/>
              </w:rPr>
              <w:t>考核、</w:t>
            </w:r>
            <w:r>
              <w:rPr>
                <w:rFonts w:eastAsia="仿宋_GB2312" w:hint="eastAsia"/>
                <w:sz w:val="24"/>
              </w:rPr>
              <w:t>论文、答辩等必要</w:t>
            </w:r>
            <w:r w:rsidRPr="00FA1F9E">
              <w:rPr>
                <w:rFonts w:ascii="仿宋_GB2312" w:eastAsia="仿宋_GB2312" w:hAnsi="宋体" w:hint="eastAsia"/>
                <w:sz w:val="24"/>
              </w:rPr>
              <w:t>环节。</w:t>
            </w:r>
          </w:p>
          <w:p w:rsidR="009B1A66" w:rsidRPr="009A36B1" w:rsidRDefault="009B1A66" w:rsidP="009D4A48">
            <w:pPr>
              <w:pStyle w:val="a8"/>
              <w:numPr>
                <w:ilvl w:val="0"/>
                <w:numId w:val="4"/>
              </w:numPr>
              <w:spacing w:line="420" w:lineRule="exact"/>
              <w:ind w:firstLineChars="0"/>
              <w:rPr>
                <w:rFonts w:ascii="仿宋_GB2312" w:eastAsia="仿宋_GB2312" w:hAnsi="宋体"/>
                <w:sz w:val="24"/>
              </w:rPr>
            </w:pPr>
            <w:r w:rsidRPr="009A36B1">
              <w:rPr>
                <w:rFonts w:ascii="仿宋_GB2312" w:eastAsia="仿宋_GB2312" w:hAnsi="宋体" w:hint="eastAsia"/>
                <w:sz w:val="24"/>
              </w:rPr>
              <w:t>分体式曲轴的设计开发与工艺研究</w:t>
            </w:r>
          </w:p>
          <w:p w:rsidR="009A36B1" w:rsidRDefault="009B1A66" w:rsidP="009D4A48">
            <w:pPr>
              <w:spacing w:line="420" w:lineRule="exact"/>
              <w:ind w:firstLineChars="200" w:firstLine="480"/>
              <w:rPr>
                <w:rFonts w:ascii="仿宋_GB2312" w:eastAsia="仿宋_GB2312" w:hAnsi="宋体"/>
                <w:sz w:val="24"/>
              </w:rPr>
            </w:pPr>
            <w:r w:rsidRPr="00FA1F9E">
              <w:rPr>
                <w:rFonts w:ascii="仿宋_GB2312" w:eastAsia="仿宋_GB2312" w:hAnsi="宋体" w:hint="eastAsia"/>
                <w:sz w:val="24"/>
              </w:rPr>
              <w:t>国外小型汽油机曲轴已向分体式</w:t>
            </w:r>
            <w:r w:rsidR="009A36B1">
              <w:rPr>
                <w:rFonts w:ascii="仿宋_GB2312" w:eastAsia="仿宋_GB2312" w:hAnsi="宋体" w:hint="eastAsia"/>
                <w:sz w:val="24"/>
              </w:rPr>
              <w:t>（</w:t>
            </w:r>
            <w:proofErr w:type="gramStart"/>
            <w:r w:rsidR="009A36B1" w:rsidRPr="00FA1F9E">
              <w:rPr>
                <w:rFonts w:ascii="仿宋_GB2312" w:eastAsia="仿宋_GB2312" w:hAnsi="宋体" w:hint="eastAsia"/>
                <w:sz w:val="24"/>
              </w:rPr>
              <w:t>平衡块</w:t>
            </w:r>
            <w:proofErr w:type="gramEnd"/>
            <w:r w:rsidR="009A36B1" w:rsidRPr="00FA1F9E">
              <w:rPr>
                <w:rFonts w:ascii="仿宋_GB2312" w:eastAsia="仿宋_GB2312" w:hAnsi="宋体" w:hint="eastAsia"/>
                <w:sz w:val="24"/>
              </w:rPr>
              <w:t>和曲柄轴</w:t>
            </w:r>
            <w:r w:rsidR="009A36B1">
              <w:rPr>
                <w:rFonts w:ascii="仿宋_GB2312" w:eastAsia="仿宋_GB2312" w:hAnsi="宋体" w:hint="eastAsia"/>
                <w:sz w:val="24"/>
              </w:rPr>
              <w:t>）</w:t>
            </w:r>
            <w:r w:rsidRPr="00FA1F9E">
              <w:rPr>
                <w:rFonts w:ascii="仿宋_GB2312" w:eastAsia="仿宋_GB2312" w:hAnsi="宋体" w:hint="eastAsia"/>
                <w:sz w:val="24"/>
              </w:rPr>
              <w:t>发展，动平衡性能</w:t>
            </w:r>
            <w:r w:rsidR="009A36B1">
              <w:rPr>
                <w:rFonts w:ascii="仿宋_GB2312" w:eastAsia="仿宋_GB2312" w:hAnsi="宋体" w:hint="eastAsia"/>
                <w:sz w:val="24"/>
              </w:rPr>
              <w:t>、平稳性、可</w:t>
            </w:r>
            <w:r w:rsidRPr="00FA1F9E">
              <w:rPr>
                <w:rFonts w:ascii="仿宋_GB2312" w:eastAsia="仿宋_GB2312" w:hAnsi="宋体" w:hint="eastAsia"/>
                <w:sz w:val="24"/>
              </w:rPr>
              <w:t>加工</w:t>
            </w:r>
            <w:r w:rsidR="009A36B1">
              <w:rPr>
                <w:rFonts w:ascii="仿宋_GB2312" w:eastAsia="仿宋_GB2312" w:hAnsi="宋体" w:hint="eastAsia"/>
                <w:sz w:val="24"/>
              </w:rPr>
              <w:t>性和</w:t>
            </w:r>
            <w:r w:rsidRPr="00FA1F9E">
              <w:rPr>
                <w:rFonts w:ascii="仿宋_GB2312" w:eastAsia="仿宋_GB2312" w:hAnsi="宋体" w:hint="eastAsia"/>
                <w:sz w:val="24"/>
              </w:rPr>
              <w:t>效率</w:t>
            </w:r>
            <w:r w:rsidR="009A36B1">
              <w:rPr>
                <w:rFonts w:ascii="仿宋_GB2312" w:eastAsia="仿宋_GB2312" w:hAnsi="宋体" w:hint="eastAsia"/>
                <w:sz w:val="24"/>
              </w:rPr>
              <w:t>大大提高，为了突破国外的技术垄断，亟需进行技术开发。</w:t>
            </w:r>
          </w:p>
          <w:p w:rsidR="009A36B1" w:rsidRDefault="009A36B1" w:rsidP="009D4A48">
            <w:pPr>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009B1A66" w:rsidRPr="00FA1F9E">
              <w:rPr>
                <w:rFonts w:ascii="仿宋_GB2312" w:eastAsia="仿宋_GB2312" w:hAnsi="宋体" w:hint="eastAsia"/>
                <w:sz w:val="24"/>
              </w:rPr>
              <w:t>研究</w:t>
            </w:r>
            <w:proofErr w:type="gramStart"/>
            <w:r w:rsidR="009B1A66" w:rsidRPr="00FA1F9E">
              <w:rPr>
                <w:rFonts w:ascii="仿宋_GB2312" w:eastAsia="仿宋_GB2312" w:hAnsi="宋体" w:hint="eastAsia"/>
                <w:sz w:val="24"/>
              </w:rPr>
              <w:t>平衡块</w:t>
            </w:r>
            <w:proofErr w:type="gramEnd"/>
            <w:r w:rsidR="009B1A66" w:rsidRPr="00FA1F9E">
              <w:rPr>
                <w:rFonts w:ascii="仿宋_GB2312" w:eastAsia="仿宋_GB2312" w:hAnsi="宋体" w:hint="eastAsia"/>
                <w:sz w:val="24"/>
              </w:rPr>
              <w:t>精密冲压成形技术</w:t>
            </w:r>
            <w:r w:rsidR="00CA0087">
              <w:rPr>
                <w:rFonts w:ascii="仿宋_GB2312" w:eastAsia="仿宋_GB2312" w:hAnsi="宋体" w:hint="eastAsia"/>
                <w:sz w:val="24"/>
              </w:rPr>
              <w:t>：</w:t>
            </w:r>
            <w:r w:rsidR="00912D19">
              <w:rPr>
                <w:rFonts w:ascii="仿宋_GB2312" w:eastAsia="仿宋_GB2312" w:hAnsi="宋体" w:hint="eastAsia"/>
                <w:sz w:val="24"/>
              </w:rPr>
              <w:t>结合DOE和有限元模拟，研究</w:t>
            </w:r>
            <w:proofErr w:type="gramStart"/>
            <w:r w:rsidR="00912D19" w:rsidRPr="00FA1F9E">
              <w:rPr>
                <w:rFonts w:ascii="仿宋_GB2312" w:eastAsia="仿宋_GB2312" w:hAnsi="宋体" w:hint="eastAsia"/>
                <w:sz w:val="24"/>
              </w:rPr>
              <w:t>平衡块</w:t>
            </w:r>
            <w:proofErr w:type="gramEnd"/>
            <w:r w:rsidR="00912D19">
              <w:rPr>
                <w:rFonts w:ascii="仿宋_GB2312" w:eastAsia="仿宋_GB2312" w:hAnsi="宋体" w:hint="eastAsia"/>
                <w:sz w:val="24"/>
              </w:rPr>
              <w:t>精密成形工艺和成形质量的影响规律，优化冲压工艺，提高冲压的</w:t>
            </w:r>
            <w:r w:rsidR="009B1A66" w:rsidRPr="00FA1F9E">
              <w:rPr>
                <w:rFonts w:ascii="仿宋_GB2312" w:eastAsia="仿宋_GB2312" w:hAnsi="宋体" w:hint="eastAsia"/>
                <w:sz w:val="24"/>
              </w:rPr>
              <w:t>尺寸精度</w:t>
            </w:r>
            <w:r w:rsidR="00912D19">
              <w:rPr>
                <w:rFonts w:ascii="仿宋_GB2312" w:eastAsia="仿宋_GB2312" w:hAnsi="宋体" w:hint="eastAsia"/>
                <w:sz w:val="24"/>
              </w:rPr>
              <w:t>；结合表面处理和模具优化设计，研究冲压</w:t>
            </w:r>
            <w:r w:rsidR="009B1A66" w:rsidRPr="00FA1F9E">
              <w:rPr>
                <w:rFonts w:ascii="仿宋_GB2312" w:eastAsia="仿宋_GB2312" w:hAnsi="宋体" w:hint="eastAsia"/>
                <w:sz w:val="24"/>
              </w:rPr>
              <w:t>模具</w:t>
            </w:r>
            <w:r w:rsidR="00912D19">
              <w:rPr>
                <w:rFonts w:ascii="仿宋_GB2312" w:eastAsia="仿宋_GB2312" w:hAnsi="宋体" w:hint="eastAsia"/>
                <w:sz w:val="24"/>
              </w:rPr>
              <w:t>延</w:t>
            </w:r>
            <w:r w:rsidR="009B1A66" w:rsidRPr="00FA1F9E">
              <w:rPr>
                <w:rFonts w:ascii="仿宋_GB2312" w:eastAsia="仿宋_GB2312" w:hAnsi="宋体" w:hint="eastAsia"/>
                <w:sz w:val="24"/>
              </w:rPr>
              <w:t>寿</w:t>
            </w:r>
            <w:r w:rsidR="00912D19">
              <w:rPr>
                <w:rFonts w:ascii="仿宋_GB2312" w:eastAsia="仿宋_GB2312" w:hAnsi="宋体" w:hint="eastAsia"/>
                <w:sz w:val="24"/>
              </w:rPr>
              <w:t>的技术</w:t>
            </w:r>
            <w:r w:rsidR="00CA0087">
              <w:rPr>
                <w:rFonts w:ascii="仿宋_GB2312" w:eastAsia="仿宋_GB2312" w:hAnsi="宋体" w:hint="eastAsia"/>
                <w:sz w:val="24"/>
              </w:rPr>
              <w:t>。</w:t>
            </w:r>
          </w:p>
          <w:p w:rsidR="009A36B1" w:rsidRDefault="009A36B1" w:rsidP="009D4A48">
            <w:pPr>
              <w:spacing w:line="420" w:lineRule="exact"/>
              <w:ind w:firstLineChars="200" w:firstLine="480"/>
              <w:rPr>
                <w:rFonts w:ascii="仿宋_GB2312" w:eastAsia="仿宋_GB2312" w:hAnsi="宋体"/>
                <w:sz w:val="24"/>
              </w:rPr>
            </w:pPr>
            <w:r>
              <w:rPr>
                <w:rFonts w:ascii="仿宋_GB2312" w:eastAsia="仿宋_GB2312" w:hAnsi="宋体" w:hint="eastAsia"/>
                <w:sz w:val="24"/>
              </w:rPr>
              <w:t>2）</w:t>
            </w:r>
            <w:r w:rsidR="009B1A66" w:rsidRPr="00FA1F9E">
              <w:rPr>
                <w:rFonts w:ascii="仿宋_GB2312" w:eastAsia="仿宋_GB2312" w:hAnsi="宋体" w:hint="eastAsia"/>
                <w:sz w:val="24"/>
              </w:rPr>
              <w:t>曲柄轴的精密加工技术</w:t>
            </w:r>
            <w:r>
              <w:rPr>
                <w:rFonts w:ascii="仿宋_GB2312" w:eastAsia="仿宋_GB2312" w:hAnsi="宋体" w:hint="eastAsia"/>
                <w:sz w:val="24"/>
              </w:rPr>
              <w:t>：</w:t>
            </w:r>
            <w:r w:rsidRPr="00FA1F9E">
              <w:rPr>
                <w:rFonts w:ascii="仿宋_GB2312" w:eastAsia="仿宋_GB2312" w:hAnsi="宋体" w:hint="eastAsia"/>
                <w:sz w:val="24"/>
              </w:rPr>
              <w:t>开发新型的曲轴产品和加工方法，</w:t>
            </w:r>
            <w:r w:rsidR="00912D19">
              <w:rPr>
                <w:rFonts w:ascii="仿宋_GB2312" w:eastAsia="仿宋_GB2312" w:hAnsi="宋体" w:hint="eastAsia"/>
                <w:sz w:val="24"/>
              </w:rPr>
              <w:t>进行工装设计、</w:t>
            </w:r>
            <w:r w:rsidR="009D4A48">
              <w:rPr>
                <w:rFonts w:ascii="仿宋_GB2312" w:eastAsia="仿宋_GB2312" w:hAnsi="宋体" w:hint="eastAsia"/>
                <w:sz w:val="24"/>
              </w:rPr>
              <w:t>加工工艺优化，并进行</w:t>
            </w:r>
            <w:r w:rsidR="00912D19">
              <w:rPr>
                <w:rFonts w:ascii="仿宋_GB2312" w:eastAsia="仿宋_GB2312" w:hAnsi="宋体" w:hint="eastAsia"/>
                <w:sz w:val="24"/>
              </w:rPr>
              <w:t>智能化加工方面的</w:t>
            </w:r>
            <w:r w:rsidR="009D4A48">
              <w:rPr>
                <w:rFonts w:ascii="仿宋_GB2312" w:eastAsia="仿宋_GB2312" w:hAnsi="宋体" w:hint="eastAsia"/>
                <w:sz w:val="24"/>
              </w:rPr>
              <w:t>开发，实现</w:t>
            </w:r>
            <w:r w:rsidRPr="00FA1F9E">
              <w:rPr>
                <w:rFonts w:ascii="仿宋_GB2312" w:eastAsia="仿宋_GB2312" w:hAnsi="宋体" w:hint="eastAsia"/>
                <w:sz w:val="24"/>
              </w:rPr>
              <w:t>曲柄杆部精密加工</w:t>
            </w:r>
            <w:r>
              <w:rPr>
                <w:rFonts w:ascii="仿宋_GB2312" w:eastAsia="仿宋_GB2312" w:hAnsi="宋体" w:hint="eastAsia"/>
                <w:sz w:val="24"/>
              </w:rPr>
              <w:t>。</w:t>
            </w:r>
          </w:p>
          <w:p w:rsidR="00E47C3F" w:rsidRDefault="009A36B1" w:rsidP="009D4A48">
            <w:pPr>
              <w:spacing w:line="420" w:lineRule="exact"/>
              <w:ind w:firstLineChars="200" w:firstLine="480"/>
              <w:rPr>
                <w:rFonts w:ascii="仿宋_GB2312" w:eastAsia="仿宋_GB2312" w:hAnsi="宋体"/>
                <w:sz w:val="24"/>
              </w:rPr>
            </w:pPr>
            <w:r>
              <w:rPr>
                <w:rFonts w:ascii="仿宋_GB2312" w:eastAsia="仿宋_GB2312" w:hAnsi="宋体" w:hint="eastAsia"/>
                <w:sz w:val="24"/>
              </w:rPr>
              <w:t>3）</w:t>
            </w:r>
            <w:r w:rsidR="009B1A66" w:rsidRPr="00FA1F9E">
              <w:rPr>
                <w:rFonts w:ascii="仿宋_GB2312" w:eastAsia="仿宋_GB2312" w:hAnsi="宋体" w:hint="eastAsia"/>
                <w:sz w:val="24"/>
              </w:rPr>
              <w:t>曲轴的装配精度控制技术</w:t>
            </w:r>
            <w:r>
              <w:rPr>
                <w:rFonts w:ascii="仿宋_GB2312" w:eastAsia="仿宋_GB2312" w:hAnsi="宋体" w:hint="eastAsia"/>
                <w:sz w:val="24"/>
              </w:rPr>
              <w:t>：从</w:t>
            </w:r>
            <w:r w:rsidRPr="00FA1F9E">
              <w:rPr>
                <w:rFonts w:ascii="仿宋_GB2312" w:eastAsia="仿宋_GB2312" w:hAnsi="宋体" w:hint="eastAsia"/>
                <w:sz w:val="24"/>
              </w:rPr>
              <w:t>装配</w:t>
            </w:r>
            <w:r>
              <w:rPr>
                <w:rFonts w:ascii="仿宋_GB2312" w:eastAsia="仿宋_GB2312" w:hAnsi="宋体" w:hint="eastAsia"/>
                <w:sz w:val="24"/>
              </w:rPr>
              <w:t>工具和设备、虚拟装配</w:t>
            </w:r>
            <w:r w:rsidRPr="00FA1F9E">
              <w:rPr>
                <w:rFonts w:ascii="仿宋_GB2312" w:eastAsia="仿宋_GB2312" w:hAnsi="宋体" w:hint="eastAsia"/>
                <w:sz w:val="24"/>
              </w:rPr>
              <w:t>、</w:t>
            </w:r>
            <w:r>
              <w:rPr>
                <w:rFonts w:ascii="仿宋_GB2312" w:eastAsia="仿宋_GB2312" w:hAnsi="宋体" w:hint="eastAsia"/>
                <w:sz w:val="24"/>
              </w:rPr>
              <w:t>装配工艺等方面进行</w:t>
            </w:r>
            <w:r w:rsidR="009D4A48" w:rsidRPr="00FA1F9E">
              <w:rPr>
                <w:rFonts w:ascii="仿宋_GB2312" w:eastAsia="仿宋_GB2312" w:hAnsi="宋体" w:hint="eastAsia"/>
                <w:sz w:val="24"/>
              </w:rPr>
              <w:t>装配</w:t>
            </w:r>
            <w:r>
              <w:rPr>
                <w:rFonts w:ascii="仿宋_GB2312" w:eastAsia="仿宋_GB2312" w:hAnsi="宋体" w:hint="eastAsia"/>
                <w:sz w:val="24"/>
              </w:rPr>
              <w:t>精度</w:t>
            </w:r>
            <w:r w:rsidR="009D4A48">
              <w:rPr>
                <w:rFonts w:ascii="仿宋_GB2312" w:eastAsia="仿宋_GB2312" w:hAnsi="宋体" w:hint="eastAsia"/>
                <w:sz w:val="24"/>
              </w:rPr>
              <w:t>的</w:t>
            </w:r>
            <w:r>
              <w:rPr>
                <w:rFonts w:ascii="仿宋_GB2312" w:eastAsia="仿宋_GB2312" w:hAnsi="宋体" w:hint="eastAsia"/>
                <w:sz w:val="24"/>
              </w:rPr>
              <w:t>控制</w:t>
            </w:r>
            <w:r w:rsidR="009B1A66" w:rsidRPr="00FA1F9E">
              <w:rPr>
                <w:rFonts w:ascii="仿宋_GB2312" w:eastAsia="仿宋_GB2312" w:hAnsi="宋体" w:hint="eastAsia"/>
                <w:sz w:val="24"/>
              </w:rPr>
              <w:t>。</w:t>
            </w:r>
          </w:p>
          <w:p w:rsidR="009D4A48" w:rsidRDefault="009D4A48" w:rsidP="009D4A48">
            <w:pPr>
              <w:spacing w:line="420" w:lineRule="exact"/>
              <w:ind w:firstLineChars="200" w:firstLine="480"/>
              <w:rPr>
                <w:rFonts w:ascii="仿宋_GB2312" w:eastAsia="仿宋_GB2312" w:hAnsi="宋体"/>
                <w:sz w:val="24"/>
              </w:rPr>
            </w:pPr>
            <w:r>
              <w:rPr>
                <w:rFonts w:ascii="仿宋_GB2312" w:eastAsia="仿宋_GB2312" w:hAnsi="宋体" w:hint="eastAsia"/>
                <w:sz w:val="24"/>
              </w:rPr>
              <w:t>4）其他高品质复杂零件的精密加工工艺衍生研究</w:t>
            </w:r>
          </w:p>
          <w:p w:rsidR="009D4A48" w:rsidRPr="009D4A48" w:rsidRDefault="009D4A48" w:rsidP="009D4A48">
            <w:pPr>
              <w:spacing w:line="420" w:lineRule="exact"/>
              <w:ind w:firstLineChars="200" w:firstLine="480"/>
              <w:rPr>
                <w:rFonts w:eastAsia="仿宋_GB2312"/>
                <w:color w:val="FF0000"/>
                <w:sz w:val="24"/>
              </w:rPr>
            </w:pPr>
            <w:r w:rsidRPr="009D4A48">
              <w:rPr>
                <w:rFonts w:ascii="仿宋_GB2312" w:eastAsia="仿宋_GB2312" w:hAnsi="宋体" w:hint="eastAsia"/>
                <w:sz w:val="24"/>
              </w:rPr>
              <w:t>基于</w:t>
            </w:r>
            <w:r>
              <w:rPr>
                <w:rFonts w:ascii="仿宋_GB2312" w:eastAsia="仿宋_GB2312" w:hAnsi="宋体" w:hint="eastAsia"/>
                <w:sz w:val="24"/>
              </w:rPr>
              <w:t>前期</w:t>
            </w:r>
            <w:r w:rsidRPr="009A36B1">
              <w:rPr>
                <w:rFonts w:ascii="仿宋_GB2312" w:eastAsia="仿宋_GB2312" w:hAnsi="宋体" w:hint="eastAsia"/>
                <w:sz w:val="24"/>
              </w:rPr>
              <w:t>曲轴</w:t>
            </w:r>
            <w:r>
              <w:rPr>
                <w:rFonts w:ascii="仿宋_GB2312" w:eastAsia="仿宋_GB2312" w:hAnsi="宋体" w:hint="eastAsia"/>
                <w:sz w:val="24"/>
              </w:rPr>
              <w:t>的设计、工艺、工装、模具、检测等的研发基础，衍生到其他复杂零件的精密加工研究，包括</w:t>
            </w:r>
            <w:r w:rsidRPr="009D4A48">
              <w:rPr>
                <w:rFonts w:ascii="仿宋_GB2312" w:eastAsia="仿宋_GB2312" w:hAnsi="宋体" w:hint="eastAsia"/>
                <w:sz w:val="24"/>
              </w:rPr>
              <w:t>高精度、大排量、多缸摩托车发动机曲轴连杆的研究开发</w:t>
            </w:r>
            <w:r>
              <w:rPr>
                <w:rFonts w:ascii="仿宋_GB2312" w:eastAsia="仿宋_GB2312" w:hAnsi="宋体" w:hint="eastAsia"/>
                <w:sz w:val="24"/>
              </w:rPr>
              <w:t>、</w:t>
            </w:r>
            <w:proofErr w:type="gramStart"/>
            <w:r w:rsidRPr="009D4A48">
              <w:rPr>
                <w:rFonts w:ascii="仿宋_GB2312" w:eastAsia="仿宋_GB2312" w:hAnsi="宋体" w:hint="eastAsia"/>
                <w:sz w:val="24"/>
              </w:rPr>
              <w:t>涡漩</w:t>
            </w:r>
            <w:proofErr w:type="gramEnd"/>
            <w:r w:rsidRPr="009D4A48">
              <w:rPr>
                <w:rFonts w:ascii="仿宋_GB2312" w:eastAsia="仿宋_GB2312" w:hAnsi="宋体" w:hint="eastAsia"/>
                <w:sz w:val="24"/>
              </w:rPr>
              <w:t>压缩机</w:t>
            </w:r>
            <w:proofErr w:type="gramStart"/>
            <w:r w:rsidRPr="009D4A48">
              <w:rPr>
                <w:rFonts w:ascii="仿宋_GB2312" w:eastAsia="仿宋_GB2312" w:hAnsi="宋体" w:hint="eastAsia"/>
                <w:sz w:val="24"/>
              </w:rPr>
              <w:t>偏心轴</w:t>
            </w:r>
            <w:proofErr w:type="gramEnd"/>
            <w:r w:rsidRPr="009D4A48">
              <w:rPr>
                <w:rFonts w:ascii="仿宋_GB2312" w:eastAsia="仿宋_GB2312" w:hAnsi="宋体" w:hint="eastAsia"/>
                <w:sz w:val="24"/>
              </w:rPr>
              <w:t>的</w:t>
            </w:r>
            <w:r>
              <w:rPr>
                <w:rFonts w:ascii="仿宋_GB2312" w:eastAsia="仿宋_GB2312" w:hAnsi="宋体" w:hint="eastAsia"/>
                <w:sz w:val="24"/>
              </w:rPr>
              <w:t>研发、其他复杂</w:t>
            </w:r>
            <w:r w:rsidRPr="009D4A48">
              <w:rPr>
                <w:rFonts w:ascii="仿宋_GB2312" w:eastAsia="仿宋_GB2312" w:hAnsi="宋体" w:hint="eastAsia"/>
                <w:sz w:val="24"/>
              </w:rPr>
              <w:t>零件加工技术的研究</w:t>
            </w:r>
            <w:r>
              <w:rPr>
                <w:rFonts w:ascii="仿宋_GB2312" w:eastAsia="仿宋_GB2312" w:hAnsi="宋体" w:hint="eastAsia"/>
                <w:sz w:val="24"/>
              </w:rPr>
              <w:t>。</w:t>
            </w:r>
          </w:p>
        </w:tc>
      </w:tr>
      <w:tr w:rsidR="00D13512" w:rsidRPr="00D361D0" w:rsidTr="00957654">
        <w:trPr>
          <w:trHeight w:val="4526"/>
          <w:jc w:val="center"/>
        </w:trPr>
        <w:tc>
          <w:tcPr>
            <w:tcW w:w="3044" w:type="dxa"/>
            <w:gridSpan w:val="3"/>
          </w:tcPr>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申请设站单位意见</w:t>
            </w:r>
          </w:p>
          <w:p w:rsidR="00D13512" w:rsidRPr="00D361D0" w:rsidRDefault="00D13512" w:rsidP="006E6115">
            <w:pPr>
              <w:rPr>
                <w:rFonts w:eastAsia="仿宋_GB2312"/>
                <w:sz w:val="24"/>
              </w:rPr>
            </w:pPr>
            <w:r w:rsidRPr="00D361D0">
              <w:rPr>
                <w:rFonts w:eastAsia="仿宋_GB2312"/>
                <w:sz w:val="24"/>
              </w:rPr>
              <w:t>（盖章）</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负责人签字</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ind w:firstLineChars="200" w:firstLine="480"/>
              <w:rPr>
                <w:rFonts w:eastAsia="仿宋_GB2312"/>
                <w:sz w:val="24"/>
              </w:rPr>
            </w:pPr>
            <w:r w:rsidRPr="00D361D0">
              <w:rPr>
                <w:rFonts w:eastAsia="仿宋_GB2312"/>
                <w:sz w:val="24"/>
              </w:rPr>
              <w:t>年月日</w:t>
            </w:r>
          </w:p>
        </w:tc>
        <w:tc>
          <w:tcPr>
            <w:tcW w:w="2621" w:type="dxa"/>
            <w:gridSpan w:val="3"/>
          </w:tcPr>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高校所属院系意见</w:t>
            </w:r>
          </w:p>
          <w:p w:rsidR="00D13512" w:rsidRPr="00D361D0" w:rsidRDefault="00D13512" w:rsidP="006E6115">
            <w:pPr>
              <w:rPr>
                <w:rFonts w:eastAsia="仿宋_GB2312"/>
                <w:sz w:val="24"/>
              </w:rPr>
            </w:pPr>
            <w:r w:rsidRPr="00D361D0">
              <w:rPr>
                <w:rFonts w:eastAsia="仿宋_GB2312"/>
                <w:sz w:val="24"/>
              </w:rPr>
              <w:t>（盖章）</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负责人签字</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ind w:firstLineChars="150" w:firstLine="360"/>
              <w:rPr>
                <w:szCs w:val="21"/>
              </w:rPr>
            </w:pPr>
            <w:r w:rsidRPr="00D361D0">
              <w:rPr>
                <w:rFonts w:eastAsia="仿宋_GB2312"/>
                <w:sz w:val="24"/>
              </w:rPr>
              <w:t>年月日</w:t>
            </w:r>
          </w:p>
        </w:tc>
        <w:tc>
          <w:tcPr>
            <w:tcW w:w="3710" w:type="dxa"/>
            <w:gridSpan w:val="4"/>
          </w:tcPr>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高校意见</w:t>
            </w:r>
          </w:p>
          <w:p w:rsidR="00D13512" w:rsidRPr="00D361D0" w:rsidRDefault="00D13512" w:rsidP="006E6115">
            <w:pPr>
              <w:rPr>
                <w:rFonts w:eastAsia="仿宋_GB2312"/>
                <w:sz w:val="24"/>
              </w:rPr>
            </w:pPr>
            <w:r w:rsidRPr="00D361D0">
              <w:rPr>
                <w:rFonts w:eastAsia="仿宋_GB2312"/>
                <w:sz w:val="24"/>
              </w:rPr>
              <w:t>（盖章）</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r w:rsidRPr="00D361D0">
              <w:rPr>
                <w:rFonts w:eastAsia="仿宋_GB2312"/>
                <w:sz w:val="24"/>
              </w:rPr>
              <w:t>负责人签字</w:t>
            </w: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rPr>
                <w:rFonts w:eastAsia="仿宋_GB2312"/>
                <w:sz w:val="24"/>
              </w:rPr>
            </w:pPr>
          </w:p>
          <w:p w:rsidR="00D13512" w:rsidRPr="00D361D0" w:rsidRDefault="00D13512" w:rsidP="006E6115">
            <w:pPr>
              <w:ind w:firstLineChars="300" w:firstLine="720"/>
              <w:rPr>
                <w:szCs w:val="21"/>
              </w:rPr>
            </w:pPr>
            <w:r w:rsidRPr="00D361D0">
              <w:rPr>
                <w:rFonts w:eastAsia="仿宋_GB2312"/>
                <w:sz w:val="24"/>
              </w:rPr>
              <w:t>年月日</w:t>
            </w:r>
          </w:p>
        </w:tc>
      </w:tr>
    </w:tbl>
    <w:p w:rsidR="00711FA2" w:rsidRDefault="00711FA2" w:rsidP="005B4EE7"/>
    <w:sectPr w:rsidR="00711FA2" w:rsidSect="00A21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D5" w:rsidRDefault="00AE7CD5">
      <w:r>
        <w:separator/>
      </w:r>
    </w:p>
  </w:endnote>
  <w:endnote w:type="continuationSeparator" w:id="0">
    <w:p w:rsidR="00AE7CD5" w:rsidRDefault="00A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3" w:rsidRPr="00D361D0" w:rsidRDefault="009218E3" w:rsidP="006E6115">
    <w:pPr>
      <w:pStyle w:val="a3"/>
      <w:ind w:leftChars="200" w:left="420" w:rightChars="200" w:right="420"/>
      <w:rPr>
        <w:rFonts w:ascii="宋体" w:hAnsi="宋体"/>
        <w:sz w:val="28"/>
        <w:szCs w:val="28"/>
      </w:rPr>
    </w:pPr>
    <w:r w:rsidRPr="00D361D0">
      <w:rPr>
        <w:rFonts w:ascii="宋体" w:hAnsi="宋体" w:hint="eastAsia"/>
        <w:sz w:val="28"/>
        <w:szCs w:val="28"/>
      </w:rPr>
      <w:t>—</w:t>
    </w:r>
    <w:r w:rsidR="00A21C62" w:rsidRPr="00D361D0">
      <w:rPr>
        <w:rFonts w:ascii="宋体" w:hAnsi="宋体"/>
        <w:sz w:val="28"/>
        <w:szCs w:val="28"/>
      </w:rPr>
      <w:fldChar w:fldCharType="begin"/>
    </w:r>
    <w:r w:rsidRPr="00D361D0">
      <w:rPr>
        <w:rFonts w:ascii="宋体" w:hAnsi="宋体"/>
        <w:sz w:val="28"/>
        <w:szCs w:val="28"/>
      </w:rPr>
      <w:instrText>PAGE   \* MERGEFORMAT</w:instrText>
    </w:r>
    <w:r w:rsidR="00A21C62" w:rsidRPr="00D361D0">
      <w:rPr>
        <w:rFonts w:ascii="宋体" w:hAnsi="宋体"/>
        <w:sz w:val="28"/>
        <w:szCs w:val="28"/>
      </w:rPr>
      <w:fldChar w:fldCharType="separate"/>
    </w:r>
    <w:r w:rsidRPr="00912410">
      <w:rPr>
        <w:rFonts w:ascii="宋体" w:hAnsi="宋体"/>
        <w:noProof/>
        <w:sz w:val="28"/>
        <w:szCs w:val="28"/>
        <w:lang w:val="zh-CN"/>
      </w:rPr>
      <w:t>2</w:t>
    </w:r>
    <w:r w:rsidR="00A21C62" w:rsidRPr="00D361D0">
      <w:rPr>
        <w:rFonts w:ascii="宋体" w:hAnsi="宋体"/>
        <w:sz w:val="28"/>
        <w:szCs w:val="28"/>
      </w:rPr>
      <w:fldChar w:fldCharType="end"/>
    </w:r>
    <w:r w:rsidRPr="00D361D0">
      <w:rPr>
        <w:rFonts w:ascii="宋体" w:hAnsi="宋体" w:hint="eastAsia"/>
        <w:sz w:val="28"/>
        <w:szCs w:val="28"/>
      </w:rPr>
      <w:t>—</w:t>
    </w:r>
  </w:p>
  <w:p w:rsidR="009218E3" w:rsidRDefault="009218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3" w:rsidRPr="00D361D0" w:rsidRDefault="009218E3" w:rsidP="006E6115">
    <w:pPr>
      <w:pStyle w:val="a3"/>
      <w:ind w:leftChars="200" w:left="420" w:rightChars="200" w:right="420"/>
      <w:jc w:val="right"/>
      <w:rPr>
        <w:rFonts w:ascii="宋体" w:hAnsi="宋体"/>
        <w:sz w:val="28"/>
        <w:szCs w:val="28"/>
      </w:rPr>
    </w:pPr>
    <w:r w:rsidRPr="00D361D0">
      <w:rPr>
        <w:rFonts w:ascii="宋体" w:hAnsi="宋体" w:hint="eastAsia"/>
        <w:sz w:val="28"/>
        <w:szCs w:val="28"/>
      </w:rPr>
      <w:t>—</w:t>
    </w:r>
    <w:r w:rsidR="00A21C62" w:rsidRPr="00D361D0">
      <w:rPr>
        <w:rFonts w:ascii="宋体" w:hAnsi="宋体"/>
        <w:sz w:val="28"/>
        <w:szCs w:val="28"/>
      </w:rPr>
      <w:fldChar w:fldCharType="begin"/>
    </w:r>
    <w:r w:rsidRPr="00D361D0">
      <w:rPr>
        <w:rFonts w:ascii="宋体" w:hAnsi="宋体"/>
        <w:sz w:val="28"/>
        <w:szCs w:val="28"/>
      </w:rPr>
      <w:instrText>PAGE   \* MERGEFORMAT</w:instrText>
    </w:r>
    <w:r w:rsidR="00A21C62" w:rsidRPr="00D361D0">
      <w:rPr>
        <w:rFonts w:ascii="宋体" w:hAnsi="宋体"/>
        <w:sz w:val="28"/>
        <w:szCs w:val="28"/>
      </w:rPr>
      <w:fldChar w:fldCharType="separate"/>
    </w:r>
    <w:r w:rsidR="00971658" w:rsidRPr="00971658">
      <w:rPr>
        <w:rFonts w:ascii="宋体" w:hAnsi="宋体"/>
        <w:noProof/>
        <w:sz w:val="28"/>
        <w:szCs w:val="28"/>
        <w:lang w:val="zh-CN"/>
      </w:rPr>
      <w:t>1</w:t>
    </w:r>
    <w:r w:rsidR="00A21C62" w:rsidRPr="00D361D0">
      <w:rPr>
        <w:rFonts w:ascii="宋体" w:hAnsi="宋体"/>
        <w:sz w:val="28"/>
        <w:szCs w:val="28"/>
      </w:rPr>
      <w:fldChar w:fldCharType="end"/>
    </w:r>
    <w:r w:rsidRPr="00D361D0">
      <w:rPr>
        <w:rFonts w:ascii="宋体" w:hAnsi="宋体" w:hint="eastAsia"/>
        <w:sz w:val="28"/>
        <w:szCs w:val="28"/>
      </w:rPr>
      <w:t>—</w:t>
    </w:r>
  </w:p>
  <w:p w:rsidR="009218E3" w:rsidRDefault="009218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E3" w:rsidRPr="00D361D0" w:rsidRDefault="009218E3" w:rsidP="006E6115">
    <w:pPr>
      <w:pStyle w:val="a3"/>
      <w:ind w:leftChars="200" w:left="420" w:rightChars="200" w:right="420"/>
      <w:rPr>
        <w:rFonts w:ascii="宋体" w:hAnsi="宋体"/>
        <w:sz w:val="28"/>
        <w:szCs w:val="28"/>
      </w:rPr>
    </w:pPr>
    <w:r w:rsidRPr="00D361D0">
      <w:rPr>
        <w:rFonts w:ascii="宋体" w:hAnsi="宋体" w:hint="eastAsia"/>
        <w:sz w:val="28"/>
        <w:szCs w:val="28"/>
      </w:rPr>
      <w:t>—</w:t>
    </w:r>
    <w:r w:rsidR="00A21C62" w:rsidRPr="00D361D0">
      <w:rPr>
        <w:rFonts w:ascii="宋体" w:hAnsi="宋体"/>
        <w:sz w:val="28"/>
        <w:szCs w:val="28"/>
      </w:rPr>
      <w:fldChar w:fldCharType="begin"/>
    </w:r>
    <w:r w:rsidRPr="00D361D0">
      <w:rPr>
        <w:rFonts w:ascii="宋体" w:hAnsi="宋体"/>
        <w:sz w:val="28"/>
        <w:szCs w:val="28"/>
      </w:rPr>
      <w:instrText>PAGE   \* MERGEFORMAT</w:instrText>
    </w:r>
    <w:r w:rsidR="00A21C62" w:rsidRPr="00D361D0">
      <w:rPr>
        <w:rFonts w:ascii="宋体" w:hAnsi="宋体"/>
        <w:sz w:val="28"/>
        <w:szCs w:val="28"/>
      </w:rPr>
      <w:fldChar w:fldCharType="separate"/>
    </w:r>
    <w:r w:rsidRPr="00912410">
      <w:rPr>
        <w:rFonts w:ascii="宋体" w:hAnsi="宋体"/>
        <w:noProof/>
        <w:sz w:val="28"/>
        <w:szCs w:val="28"/>
        <w:lang w:val="zh-CN"/>
      </w:rPr>
      <w:t>4</w:t>
    </w:r>
    <w:r w:rsidR="00A21C62" w:rsidRPr="00D361D0">
      <w:rPr>
        <w:rFonts w:ascii="宋体" w:hAnsi="宋体"/>
        <w:sz w:val="28"/>
        <w:szCs w:val="28"/>
      </w:rPr>
      <w:fldChar w:fldCharType="end"/>
    </w:r>
    <w:r w:rsidRPr="00D361D0">
      <w:rPr>
        <w:rFonts w:ascii="宋体" w:hAnsi="宋体" w:hint="eastAsia"/>
        <w:sz w:val="28"/>
        <w:szCs w:val="28"/>
      </w:rPr>
      <w:t>—</w:t>
    </w:r>
  </w:p>
  <w:p w:rsidR="009218E3" w:rsidRDefault="009218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D5" w:rsidRDefault="00AE7CD5">
      <w:r>
        <w:separator/>
      </w:r>
    </w:p>
  </w:footnote>
  <w:footnote w:type="continuationSeparator" w:id="0">
    <w:p w:rsidR="00AE7CD5" w:rsidRDefault="00AE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A2C"/>
    <w:multiLevelType w:val="hybridMultilevel"/>
    <w:tmpl w:val="D41479C2"/>
    <w:lvl w:ilvl="0" w:tplc="9F4EDFB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54AD908"/>
    <w:multiLevelType w:val="singleLevel"/>
    <w:tmpl w:val="554AD908"/>
    <w:lvl w:ilvl="0">
      <w:start w:val="2"/>
      <w:numFmt w:val="decimal"/>
      <w:suff w:val="space"/>
      <w:lvlText w:val="%1、"/>
      <w:lvlJc w:val="left"/>
    </w:lvl>
  </w:abstractNum>
  <w:abstractNum w:abstractNumId="2">
    <w:nsid w:val="554AD954"/>
    <w:multiLevelType w:val="singleLevel"/>
    <w:tmpl w:val="554AD954"/>
    <w:lvl w:ilvl="0">
      <w:start w:val="1"/>
      <w:numFmt w:val="decimal"/>
      <w:suff w:val="nothing"/>
      <w:lvlText w:val="（%1）"/>
      <w:lvlJc w:val="left"/>
    </w:lvl>
  </w:abstractNum>
  <w:abstractNum w:abstractNumId="3">
    <w:nsid w:val="554AF06B"/>
    <w:multiLevelType w:val="singleLevel"/>
    <w:tmpl w:val="554AF06B"/>
    <w:lvl w:ilvl="0">
      <w:start w:val="4"/>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3512"/>
    <w:rsid w:val="00010DE8"/>
    <w:rsid w:val="000147DC"/>
    <w:rsid w:val="00017C39"/>
    <w:rsid w:val="00041A26"/>
    <w:rsid w:val="000442E6"/>
    <w:rsid w:val="00060F96"/>
    <w:rsid w:val="00072D5E"/>
    <w:rsid w:val="00091728"/>
    <w:rsid w:val="000A5199"/>
    <w:rsid w:val="000A6C7A"/>
    <w:rsid w:val="000A708B"/>
    <w:rsid w:val="000C7D28"/>
    <w:rsid w:val="000D05F4"/>
    <w:rsid w:val="000E098A"/>
    <w:rsid w:val="000E0DBB"/>
    <w:rsid w:val="000F0013"/>
    <w:rsid w:val="00117296"/>
    <w:rsid w:val="0012509E"/>
    <w:rsid w:val="00132128"/>
    <w:rsid w:val="001468FE"/>
    <w:rsid w:val="00172999"/>
    <w:rsid w:val="001865F1"/>
    <w:rsid w:val="00193A5E"/>
    <w:rsid w:val="001A1E75"/>
    <w:rsid w:val="001B7223"/>
    <w:rsid w:val="001C1FF0"/>
    <w:rsid w:val="001E23D2"/>
    <w:rsid w:val="001F290B"/>
    <w:rsid w:val="00224D8B"/>
    <w:rsid w:val="00240F36"/>
    <w:rsid w:val="00243CCF"/>
    <w:rsid w:val="00245A60"/>
    <w:rsid w:val="00281654"/>
    <w:rsid w:val="002867AA"/>
    <w:rsid w:val="00292733"/>
    <w:rsid w:val="0029753C"/>
    <w:rsid w:val="002A375E"/>
    <w:rsid w:val="002A6236"/>
    <w:rsid w:val="002A79ED"/>
    <w:rsid w:val="002B1AB7"/>
    <w:rsid w:val="002C422C"/>
    <w:rsid w:val="002D2DED"/>
    <w:rsid w:val="002D38FA"/>
    <w:rsid w:val="002D3B6F"/>
    <w:rsid w:val="002E63BB"/>
    <w:rsid w:val="00300C55"/>
    <w:rsid w:val="00310D80"/>
    <w:rsid w:val="00313B40"/>
    <w:rsid w:val="00320204"/>
    <w:rsid w:val="0032466B"/>
    <w:rsid w:val="00333CF0"/>
    <w:rsid w:val="003403ED"/>
    <w:rsid w:val="003A7EB2"/>
    <w:rsid w:val="003D1914"/>
    <w:rsid w:val="003E1BE5"/>
    <w:rsid w:val="003E5BB7"/>
    <w:rsid w:val="003E760A"/>
    <w:rsid w:val="003F7AC2"/>
    <w:rsid w:val="00401061"/>
    <w:rsid w:val="00403B53"/>
    <w:rsid w:val="004120F8"/>
    <w:rsid w:val="00417B61"/>
    <w:rsid w:val="004232CC"/>
    <w:rsid w:val="00431747"/>
    <w:rsid w:val="004325DA"/>
    <w:rsid w:val="00435DA3"/>
    <w:rsid w:val="00436F62"/>
    <w:rsid w:val="004374B2"/>
    <w:rsid w:val="00446736"/>
    <w:rsid w:val="0045347B"/>
    <w:rsid w:val="00467FDB"/>
    <w:rsid w:val="00472E9D"/>
    <w:rsid w:val="004738BC"/>
    <w:rsid w:val="00482727"/>
    <w:rsid w:val="004841FA"/>
    <w:rsid w:val="00486FFA"/>
    <w:rsid w:val="004876B9"/>
    <w:rsid w:val="004A4801"/>
    <w:rsid w:val="004A6C26"/>
    <w:rsid w:val="004C049F"/>
    <w:rsid w:val="004E1720"/>
    <w:rsid w:val="004E2765"/>
    <w:rsid w:val="004E3063"/>
    <w:rsid w:val="00522FF8"/>
    <w:rsid w:val="005324A3"/>
    <w:rsid w:val="005464CB"/>
    <w:rsid w:val="005667DE"/>
    <w:rsid w:val="00567A94"/>
    <w:rsid w:val="00574288"/>
    <w:rsid w:val="00585389"/>
    <w:rsid w:val="00596C2C"/>
    <w:rsid w:val="00597BE3"/>
    <w:rsid w:val="005B4EE7"/>
    <w:rsid w:val="005D528F"/>
    <w:rsid w:val="005E5D11"/>
    <w:rsid w:val="005F101F"/>
    <w:rsid w:val="006013FE"/>
    <w:rsid w:val="006118B4"/>
    <w:rsid w:val="0061794F"/>
    <w:rsid w:val="00623CBA"/>
    <w:rsid w:val="00631A9C"/>
    <w:rsid w:val="00631D12"/>
    <w:rsid w:val="0068583F"/>
    <w:rsid w:val="0069024F"/>
    <w:rsid w:val="00695C06"/>
    <w:rsid w:val="00696667"/>
    <w:rsid w:val="006A28FE"/>
    <w:rsid w:val="006A5996"/>
    <w:rsid w:val="006C1700"/>
    <w:rsid w:val="006D1659"/>
    <w:rsid w:val="006E111F"/>
    <w:rsid w:val="006E6115"/>
    <w:rsid w:val="006F4E52"/>
    <w:rsid w:val="006F5E66"/>
    <w:rsid w:val="00711FA2"/>
    <w:rsid w:val="007135F5"/>
    <w:rsid w:val="00752EF1"/>
    <w:rsid w:val="00762023"/>
    <w:rsid w:val="00764791"/>
    <w:rsid w:val="00772C57"/>
    <w:rsid w:val="00780503"/>
    <w:rsid w:val="00780BA2"/>
    <w:rsid w:val="007859B9"/>
    <w:rsid w:val="00786F3C"/>
    <w:rsid w:val="0079297A"/>
    <w:rsid w:val="00794EA9"/>
    <w:rsid w:val="00797864"/>
    <w:rsid w:val="007E5CCA"/>
    <w:rsid w:val="007F2FE3"/>
    <w:rsid w:val="007F71E5"/>
    <w:rsid w:val="00843CE2"/>
    <w:rsid w:val="00864EB1"/>
    <w:rsid w:val="00866CA1"/>
    <w:rsid w:val="00866EAE"/>
    <w:rsid w:val="008A3821"/>
    <w:rsid w:val="008D754C"/>
    <w:rsid w:val="008E3D98"/>
    <w:rsid w:val="008E5F3B"/>
    <w:rsid w:val="008F6FB2"/>
    <w:rsid w:val="00907056"/>
    <w:rsid w:val="00912D19"/>
    <w:rsid w:val="009140BF"/>
    <w:rsid w:val="009218E3"/>
    <w:rsid w:val="0092730B"/>
    <w:rsid w:val="00950F1D"/>
    <w:rsid w:val="00955BB3"/>
    <w:rsid w:val="00956F84"/>
    <w:rsid w:val="00957654"/>
    <w:rsid w:val="00966F26"/>
    <w:rsid w:val="00971658"/>
    <w:rsid w:val="009920FC"/>
    <w:rsid w:val="009A36B1"/>
    <w:rsid w:val="009B1A66"/>
    <w:rsid w:val="009B2CED"/>
    <w:rsid w:val="009D4A48"/>
    <w:rsid w:val="009F28E7"/>
    <w:rsid w:val="00A00556"/>
    <w:rsid w:val="00A20526"/>
    <w:rsid w:val="00A21C62"/>
    <w:rsid w:val="00A22EFD"/>
    <w:rsid w:val="00A23D08"/>
    <w:rsid w:val="00A37882"/>
    <w:rsid w:val="00A41AF7"/>
    <w:rsid w:val="00A429B0"/>
    <w:rsid w:val="00A615A7"/>
    <w:rsid w:val="00A729D9"/>
    <w:rsid w:val="00A918CE"/>
    <w:rsid w:val="00AA0874"/>
    <w:rsid w:val="00AA6CEE"/>
    <w:rsid w:val="00AB7D15"/>
    <w:rsid w:val="00AC6E39"/>
    <w:rsid w:val="00AE00FD"/>
    <w:rsid w:val="00AE3F12"/>
    <w:rsid w:val="00AE7281"/>
    <w:rsid w:val="00AE7CD5"/>
    <w:rsid w:val="00AF6F22"/>
    <w:rsid w:val="00B154F6"/>
    <w:rsid w:val="00B24A27"/>
    <w:rsid w:val="00B272F2"/>
    <w:rsid w:val="00B307C7"/>
    <w:rsid w:val="00B42F4F"/>
    <w:rsid w:val="00B62145"/>
    <w:rsid w:val="00B625EA"/>
    <w:rsid w:val="00B87CD5"/>
    <w:rsid w:val="00B943E6"/>
    <w:rsid w:val="00BA61A3"/>
    <w:rsid w:val="00BE126E"/>
    <w:rsid w:val="00BE4759"/>
    <w:rsid w:val="00BF45A0"/>
    <w:rsid w:val="00BF63CF"/>
    <w:rsid w:val="00C00224"/>
    <w:rsid w:val="00C13072"/>
    <w:rsid w:val="00C14DB6"/>
    <w:rsid w:val="00C27219"/>
    <w:rsid w:val="00C37332"/>
    <w:rsid w:val="00C43915"/>
    <w:rsid w:val="00C91077"/>
    <w:rsid w:val="00C92889"/>
    <w:rsid w:val="00C952DC"/>
    <w:rsid w:val="00CA0087"/>
    <w:rsid w:val="00CB0DAD"/>
    <w:rsid w:val="00CB5630"/>
    <w:rsid w:val="00CC2E9A"/>
    <w:rsid w:val="00CC5EC6"/>
    <w:rsid w:val="00CD4881"/>
    <w:rsid w:val="00D00E8C"/>
    <w:rsid w:val="00D02759"/>
    <w:rsid w:val="00D13512"/>
    <w:rsid w:val="00D21CC5"/>
    <w:rsid w:val="00D21D21"/>
    <w:rsid w:val="00D241F0"/>
    <w:rsid w:val="00D41C03"/>
    <w:rsid w:val="00D5611B"/>
    <w:rsid w:val="00D60F8F"/>
    <w:rsid w:val="00D65EA5"/>
    <w:rsid w:val="00D7562C"/>
    <w:rsid w:val="00D75A2A"/>
    <w:rsid w:val="00D80345"/>
    <w:rsid w:val="00D82324"/>
    <w:rsid w:val="00DA5DF9"/>
    <w:rsid w:val="00DC27E6"/>
    <w:rsid w:val="00DC73CB"/>
    <w:rsid w:val="00DD5083"/>
    <w:rsid w:val="00E004B6"/>
    <w:rsid w:val="00E05A4F"/>
    <w:rsid w:val="00E102B1"/>
    <w:rsid w:val="00E22516"/>
    <w:rsid w:val="00E37482"/>
    <w:rsid w:val="00E40568"/>
    <w:rsid w:val="00E4365B"/>
    <w:rsid w:val="00E44858"/>
    <w:rsid w:val="00E47C3F"/>
    <w:rsid w:val="00E50C1D"/>
    <w:rsid w:val="00E57B72"/>
    <w:rsid w:val="00E72420"/>
    <w:rsid w:val="00E74979"/>
    <w:rsid w:val="00E74C3C"/>
    <w:rsid w:val="00E76F73"/>
    <w:rsid w:val="00E771DF"/>
    <w:rsid w:val="00E8108D"/>
    <w:rsid w:val="00E85EB8"/>
    <w:rsid w:val="00EA2310"/>
    <w:rsid w:val="00EA2394"/>
    <w:rsid w:val="00EB08C0"/>
    <w:rsid w:val="00EB45C7"/>
    <w:rsid w:val="00EB696F"/>
    <w:rsid w:val="00EC645B"/>
    <w:rsid w:val="00EE0427"/>
    <w:rsid w:val="00EE6357"/>
    <w:rsid w:val="00EF5E66"/>
    <w:rsid w:val="00EF5F7B"/>
    <w:rsid w:val="00F26508"/>
    <w:rsid w:val="00F61BF1"/>
    <w:rsid w:val="00F70933"/>
    <w:rsid w:val="00F84E9F"/>
    <w:rsid w:val="00F853E8"/>
    <w:rsid w:val="00F9398C"/>
    <w:rsid w:val="00FA1F9E"/>
    <w:rsid w:val="00FA39D0"/>
    <w:rsid w:val="00FD1E85"/>
    <w:rsid w:val="00FD754B"/>
    <w:rsid w:val="00FD7C14"/>
    <w:rsid w:val="00FE2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12"/>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4E30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D13512"/>
    <w:pPr>
      <w:tabs>
        <w:tab w:val="center" w:pos="4153"/>
        <w:tab w:val="right" w:pos="8306"/>
      </w:tabs>
      <w:snapToGrid w:val="0"/>
      <w:jc w:val="left"/>
    </w:pPr>
    <w:rPr>
      <w:sz w:val="18"/>
      <w:szCs w:val="18"/>
    </w:rPr>
  </w:style>
  <w:style w:type="character" w:customStyle="1" w:styleId="Char">
    <w:name w:val="页脚 Char"/>
    <w:basedOn w:val="a0"/>
    <w:uiPriority w:val="99"/>
    <w:semiHidden/>
    <w:rsid w:val="00D13512"/>
    <w:rPr>
      <w:rFonts w:ascii="Times New Roman" w:eastAsia="宋体" w:hAnsi="Times New Roman" w:cs="Times New Roman"/>
      <w:sz w:val="18"/>
      <w:szCs w:val="18"/>
    </w:rPr>
  </w:style>
  <w:style w:type="character" w:customStyle="1" w:styleId="Char1">
    <w:name w:val="页脚 Char1"/>
    <w:link w:val="a3"/>
    <w:uiPriority w:val="99"/>
    <w:rsid w:val="00D13512"/>
    <w:rPr>
      <w:rFonts w:ascii="Times New Roman" w:eastAsia="宋体" w:hAnsi="Times New Roman" w:cs="Times New Roman"/>
      <w:sz w:val="18"/>
      <w:szCs w:val="18"/>
    </w:rPr>
  </w:style>
  <w:style w:type="paragraph" w:styleId="a4">
    <w:name w:val="Normal (Web)"/>
    <w:basedOn w:val="a"/>
    <w:uiPriority w:val="99"/>
    <w:unhideWhenUsed/>
    <w:rsid w:val="00DD508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DD5083"/>
  </w:style>
  <w:style w:type="paragraph" w:styleId="a5">
    <w:name w:val="header"/>
    <w:basedOn w:val="a"/>
    <w:link w:val="Char0"/>
    <w:uiPriority w:val="99"/>
    <w:unhideWhenUsed/>
    <w:rsid w:val="00E749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4979"/>
    <w:rPr>
      <w:rFonts w:ascii="Times New Roman" w:eastAsia="宋体" w:hAnsi="Times New Roman" w:cs="Times New Roman"/>
      <w:sz w:val="18"/>
      <w:szCs w:val="18"/>
    </w:rPr>
  </w:style>
  <w:style w:type="paragraph" w:customStyle="1" w:styleId="Default">
    <w:name w:val="Default"/>
    <w:rsid w:val="00436F62"/>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14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4E3063"/>
    <w:rPr>
      <w:rFonts w:ascii="Times New Roman" w:eastAsia="宋体" w:hAnsi="Times New Roman" w:cs="Times New Roman"/>
      <w:b/>
      <w:bCs/>
      <w:sz w:val="32"/>
      <w:szCs w:val="32"/>
    </w:rPr>
  </w:style>
  <w:style w:type="paragraph" w:styleId="a7">
    <w:name w:val="Plain Text"/>
    <w:basedOn w:val="a"/>
    <w:link w:val="Char2"/>
    <w:rsid w:val="00E85EB8"/>
    <w:rPr>
      <w:rFonts w:ascii="宋体" w:hAnsi="Courier New" w:cs="Courier New"/>
      <w:szCs w:val="21"/>
    </w:rPr>
  </w:style>
  <w:style w:type="character" w:customStyle="1" w:styleId="Char2">
    <w:name w:val="纯文本 Char"/>
    <w:basedOn w:val="a0"/>
    <w:link w:val="a7"/>
    <w:rsid w:val="00E85EB8"/>
    <w:rPr>
      <w:rFonts w:ascii="宋体" w:eastAsia="宋体" w:hAnsi="Courier New" w:cs="Courier New"/>
      <w:szCs w:val="21"/>
    </w:rPr>
  </w:style>
  <w:style w:type="paragraph" w:styleId="a8">
    <w:name w:val="List Paragraph"/>
    <w:basedOn w:val="a"/>
    <w:uiPriority w:val="34"/>
    <w:qFormat/>
    <w:rsid w:val="00281654"/>
    <w:pPr>
      <w:ind w:firstLineChars="200" w:firstLine="420"/>
    </w:pPr>
  </w:style>
  <w:style w:type="paragraph" w:customStyle="1" w:styleId="p15">
    <w:name w:val="p15"/>
    <w:basedOn w:val="a"/>
    <w:rsid w:val="009B1A6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12"/>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4E30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D13512"/>
    <w:pPr>
      <w:tabs>
        <w:tab w:val="center" w:pos="4153"/>
        <w:tab w:val="right" w:pos="8306"/>
      </w:tabs>
      <w:snapToGrid w:val="0"/>
      <w:jc w:val="left"/>
    </w:pPr>
    <w:rPr>
      <w:sz w:val="18"/>
      <w:szCs w:val="18"/>
    </w:rPr>
  </w:style>
  <w:style w:type="character" w:customStyle="1" w:styleId="Char">
    <w:name w:val="页脚 Char"/>
    <w:basedOn w:val="a0"/>
    <w:uiPriority w:val="99"/>
    <w:semiHidden/>
    <w:rsid w:val="00D13512"/>
    <w:rPr>
      <w:rFonts w:ascii="Times New Roman" w:eastAsia="宋体" w:hAnsi="Times New Roman" w:cs="Times New Roman"/>
      <w:sz w:val="18"/>
      <w:szCs w:val="18"/>
    </w:rPr>
  </w:style>
  <w:style w:type="character" w:customStyle="1" w:styleId="Char1">
    <w:name w:val="页脚 Char1"/>
    <w:link w:val="a3"/>
    <w:uiPriority w:val="99"/>
    <w:rsid w:val="00D13512"/>
    <w:rPr>
      <w:rFonts w:ascii="Times New Roman" w:eastAsia="宋体" w:hAnsi="Times New Roman" w:cs="Times New Roman"/>
      <w:sz w:val="18"/>
      <w:szCs w:val="18"/>
    </w:rPr>
  </w:style>
  <w:style w:type="paragraph" w:styleId="a4">
    <w:name w:val="Normal (Web)"/>
    <w:basedOn w:val="a"/>
    <w:uiPriority w:val="99"/>
    <w:unhideWhenUsed/>
    <w:rsid w:val="00DD508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DD5083"/>
  </w:style>
  <w:style w:type="paragraph" w:styleId="a5">
    <w:name w:val="header"/>
    <w:basedOn w:val="a"/>
    <w:link w:val="Char0"/>
    <w:uiPriority w:val="99"/>
    <w:unhideWhenUsed/>
    <w:rsid w:val="00E749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4979"/>
    <w:rPr>
      <w:rFonts w:ascii="Times New Roman" w:eastAsia="宋体" w:hAnsi="Times New Roman" w:cs="Times New Roman"/>
      <w:sz w:val="18"/>
      <w:szCs w:val="18"/>
    </w:rPr>
  </w:style>
  <w:style w:type="paragraph" w:customStyle="1" w:styleId="Default">
    <w:name w:val="Default"/>
    <w:rsid w:val="00436F62"/>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14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4E3063"/>
    <w:rPr>
      <w:rFonts w:ascii="Times New Roman" w:eastAsia="宋体" w:hAnsi="Times New Roman" w:cs="Times New Roman"/>
      <w:b/>
      <w:bCs/>
      <w:sz w:val="32"/>
      <w:szCs w:val="32"/>
    </w:rPr>
  </w:style>
  <w:style w:type="paragraph" w:styleId="a7">
    <w:name w:val="Plain Text"/>
    <w:basedOn w:val="a"/>
    <w:link w:val="Char2"/>
    <w:rsid w:val="00E85EB8"/>
    <w:rPr>
      <w:rFonts w:ascii="宋体" w:hAnsi="Courier New" w:cs="Courier New"/>
      <w:szCs w:val="21"/>
    </w:rPr>
  </w:style>
  <w:style w:type="character" w:customStyle="1" w:styleId="Char2">
    <w:name w:val="纯文本 Char"/>
    <w:basedOn w:val="a0"/>
    <w:link w:val="a7"/>
    <w:rsid w:val="00E85EB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138">
      <w:bodyDiv w:val="1"/>
      <w:marLeft w:val="0"/>
      <w:marRight w:val="0"/>
      <w:marTop w:val="0"/>
      <w:marBottom w:val="0"/>
      <w:divBdr>
        <w:top w:val="none" w:sz="0" w:space="0" w:color="auto"/>
        <w:left w:val="none" w:sz="0" w:space="0" w:color="auto"/>
        <w:bottom w:val="none" w:sz="0" w:space="0" w:color="auto"/>
        <w:right w:val="none" w:sz="0" w:space="0" w:color="auto"/>
      </w:divBdr>
    </w:div>
    <w:div w:id="124348510">
      <w:bodyDiv w:val="1"/>
      <w:marLeft w:val="0"/>
      <w:marRight w:val="0"/>
      <w:marTop w:val="0"/>
      <w:marBottom w:val="0"/>
      <w:divBdr>
        <w:top w:val="none" w:sz="0" w:space="0" w:color="auto"/>
        <w:left w:val="none" w:sz="0" w:space="0" w:color="auto"/>
        <w:bottom w:val="none" w:sz="0" w:space="0" w:color="auto"/>
        <w:right w:val="none" w:sz="0" w:space="0" w:color="auto"/>
      </w:divBdr>
    </w:div>
    <w:div w:id="305547454">
      <w:bodyDiv w:val="1"/>
      <w:marLeft w:val="0"/>
      <w:marRight w:val="0"/>
      <w:marTop w:val="0"/>
      <w:marBottom w:val="0"/>
      <w:divBdr>
        <w:top w:val="none" w:sz="0" w:space="0" w:color="auto"/>
        <w:left w:val="none" w:sz="0" w:space="0" w:color="auto"/>
        <w:bottom w:val="none" w:sz="0" w:space="0" w:color="auto"/>
        <w:right w:val="none" w:sz="0" w:space="0" w:color="auto"/>
      </w:divBdr>
    </w:div>
    <w:div w:id="356544873">
      <w:bodyDiv w:val="1"/>
      <w:marLeft w:val="0"/>
      <w:marRight w:val="0"/>
      <w:marTop w:val="0"/>
      <w:marBottom w:val="0"/>
      <w:divBdr>
        <w:top w:val="none" w:sz="0" w:space="0" w:color="auto"/>
        <w:left w:val="none" w:sz="0" w:space="0" w:color="auto"/>
        <w:bottom w:val="none" w:sz="0" w:space="0" w:color="auto"/>
        <w:right w:val="none" w:sz="0" w:space="0" w:color="auto"/>
      </w:divBdr>
    </w:div>
    <w:div w:id="446893842">
      <w:bodyDiv w:val="1"/>
      <w:marLeft w:val="0"/>
      <w:marRight w:val="0"/>
      <w:marTop w:val="0"/>
      <w:marBottom w:val="0"/>
      <w:divBdr>
        <w:top w:val="none" w:sz="0" w:space="0" w:color="auto"/>
        <w:left w:val="none" w:sz="0" w:space="0" w:color="auto"/>
        <w:bottom w:val="none" w:sz="0" w:space="0" w:color="auto"/>
        <w:right w:val="none" w:sz="0" w:space="0" w:color="auto"/>
      </w:divBdr>
    </w:div>
    <w:div w:id="654799058">
      <w:bodyDiv w:val="1"/>
      <w:marLeft w:val="0"/>
      <w:marRight w:val="0"/>
      <w:marTop w:val="0"/>
      <w:marBottom w:val="0"/>
      <w:divBdr>
        <w:top w:val="none" w:sz="0" w:space="0" w:color="auto"/>
        <w:left w:val="none" w:sz="0" w:space="0" w:color="auto"/>
        <w:bottom w:val="none" w:sz="0" w:space="0" w:color="auto"/>
        <w:right w:val="none" w:sz="0" w:space="0" w:color="auto"/>
      </w:divBdr>
      <w:divsChild>
        <w:div w:id="434713045">
          <w:marLeft w:val="0"/>
          <w:marRight w:val="0"/>
          <w:marTop w:val="0"/>
          <w:marBottom w:val="0"/>
          <w:divBdr>
            <w:top w:val="none" w:sz="0" w:space="0" w:color="auto"/>
            <w:left w:val="none" w:sz="0" w:space="0" w:color="auto"/>
            <w:bottom w:val="none" w:sz="0" w:space="0" w:color="auto"/>
            <w:right w:val="none" w:sz="0" w:space="0" w:color="auto"/>
          </w:divBdr>
        </w:div>
      </w:divsChild>
    </w:div>
    <w:div w:id="751512475">
      <w:bodyDiv w:val="1"/>
      <w:marLeft w:val="0"/>
      <w:marRight w:val="0"/>
      <w:marTop w:val="0"/>
      <w:marBottom w:val="0"/>
      <w:divBdr>
        <w:top w:val="none" w:sz="0" w:space="0" w:color="auto"/>
        <w:left w:val="none" w:sz="0" w:space="0" w:color="auto"/>
        <w:bottom w:val="none" w:sz="0" w:space="0" w:color="auto"/>
        <w:right w:val="none" w:sz="0" w:space="0" w:color="auto"/>
      </w:divBdr>
    </w:div>
    <w:div w:id="1033459795">
      <w:bodyDiv w:val="1"/>
      <w:marLeft w:val="0"/>
      <w:marRight w:val="0"/>
      <w:marTop w:val="0"/>
      <w:marBottom w:val="0"/>
      <w:divBdr>
        <w:top w:val="none" w:sz="0" w:space="0" w:color="auto"/>
        <w:left w:val="none" w:sz="0" w:space="0" w:color="auto"/>
        <w:bottom w:val="none" w:sz="0" w:space="0" w:color="auto"/>
        <w:right w:val="none" w:sz="0" w:space="0" w:color="auto"/>
      </w:divBdr>
    </w:div>
    <w:div w:id="1054043034">
      <w:bodyDiv w:val="1"/>
      <w:marLeft w:val="0"/>
      <w:marRight w:val="0"/>
      <w:marTop w:val="0"/>
      <w:marBottom w:val="0"/>
      <w:divBdr>
        <w:top w:val="none" w:sz="0" w:space="0" w:color="auto"/>
        <w:left w:val="none" w:sz="0" w:space="0" w:color="auto"/>
        <w:bottom w:val="none" w:sz="0" w:space="0" w:color="auto"/>
        <w:right w:val="none" w:sz="0" w:space="0" w:color="auto"/>
      </w:divBdr>
    </w:div>
    <w:div w:id="1495486253">
      <w:bodyDiv w:val="1"/>
      <w:marLeft w:val="0"/>
      <w:marRight w:val="0"/>
      <w:marTop w:val="0"/>
      <w:marBottom w:val="0"/>
      <w:divBdr>
        <w:top w:val="none" w:sz="0" w:space="0" w:color="auto"/>
        <w:left w:val="none" w:sz="0" w:space="0" w:color="auto"/>
        <w:bottom w:val="none" w:sz="0" w:space="0" w:color="auto"/>
        <w:right w:val="none" w:sz="0" w:space="0" w:color="auto"/>
      </w:divBdr>
    </w:div>
    <w:div w:id="1563756713">
      <w:bodyDiv w:val="1"/>
      <w:marLeft w:val="0"/>
      <w:marRight w:val="0"/>
      <w:marTop w:val="0"/>
      <w:marBottom w:val="0"/>
      <w:divBdr>
        <w:top w:val="none" w:sz="0" w:space="0" w:color="auto"/>
        <w:left w:val="none" w:sz="0" w:space="0" w:color="auto"/>
        <w:bottom w:val="none" w:sz="0" w:space="0" w:color="auto"/>
        <w:right w:val="none" w:sz="0" w:space="0" w:color="auto"/>
      </w:divBdr>
    </w:div>
    <w:div w:id="21233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7</Pages>
  <Words>658</Words>
  <Characters>3755</Characters>
  <Application>Microsoft Office Word</Application>
  <DocSecurity>0</DocSecurity>
  <Lines>31</Lines>
  <Paragraphs>8</Paragraphs>
  <ScaleCrop>false</ScaleCrop>
  <Company>JSJYT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ujs</cp:lastModifiedBy>
  <cp:revision>45</cp:revision>
  <dcterms:created xsi:type="dcterms:W3CDTF">2019-09-16T06:13:00Z</dcterms:created>
  <dcterms:modified xsi:type="dcterms:W3CDTF">2019-09-23T11:15:00Z</dcterms:modified>
</cp:coreProperties>
</file>